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59F5" w:rsidRPr="00544B86" w:rsidRDefault="00D159F5" w:rsidP="000820DF">
      <w:pPr>
        <w:autoSpaceDE w:val="0"/>
        <w:autoSpaceDN w:val="0"/>
        <w:adjustRightInd w:val="0"/>
        <w:spacing w:after="0" w:line="240" w:lineRule="auto"/>
        <w:jc w:val="center"/>
        <w:rPr>
          <w:rFonts w:ascii="Arial" w:hAnsi="Arial" w:cs="Arial"/>
          <w:b/>
          <w:sz w:val="24"/>
          <w:szCs w:val="24"/>
        </w:rPr>
      </w:pPr>
      <w:r w:rsidRPr="00544B86">
        <w:rPr>
          <w:rFonts w:ascii="Arial" w:hAnsi="Arial" w:cs="Arial"/>
          <w:b/>
          <w:sz w:val="24"/>
          <w:szCs w:val="24"/>
        </w:rPr>
        <w:t xml:space="preserve">EAHR 811 </w:t>
      </w:r>
      <w:proofErr w:type="gramStart"/>
      <w:r w:rsidRPr="00544B86">
        <w:rPr>
          <w:rFonts w:ascii="Arial" w:hAnsi="Arial" w:cs="Arial"/>
          <w:b/>
          <w:sz w:val="24"/>
          <w:szCs w:val="24"/>
        </w:rPr>
        <w:t>Response</w:t>
      </w:r>
      <w:proofErr w:type="gramEnd"/>
      <w:r w:rsidR="000407CB">
        <w:rPr>
          <w:rFonts w:ascii="Arial" w:hAnsi="Arial" w:cs="Arial"/>
          <w:b/>
          <w:sz w:val="24"/>
          <w:szCs w:val="24"/>
        </w:rPr>
        <w:t xml:space="preserve"> </w:t>
      </w:r>
      <w:r w:rsidRPr="00544B86">
        <w:rPr>
          <w:rFonts w:ascii="Arial" w:hAnsi="Arial" w:cs="Arial"/>
          <w:b/>
          <w:sz w:val="24"/>
          <w:szCs w:val="24"/>
        </w:rPr>
        <w:t xml:space="preserve">– </w:t>
      </w:r>
      <w:r w:rsidR="000820DF">
        <w:rPr>
          <w:rFonts w:ascii="Arial" w:hAnsi="Arial" w:cs="Arial"/>
          <w:b/>
          <w:sz w:val="24"/>
          <w:szCs w:val="24"/>
        </w:rPr>
        <w:t xml:space="preserve">Chapters </w:t>
      </w:r>
      <w:r w:rsidR="007A023E">
        <w:rPr>
          <w:rFonts w:ascii="Arial" w:hAnsi="Arial" w:cs="Arial"/>
          <w:b/>
          <w:sz w:val="24"/>
          <w:szCs w:val="24"/>
        </w:rPr>
        <w:t>12, 13, and 14</w:t>
      </w:r>
    </w:p>
    <w:p w:rsidR="00D159F5" w:rsidRPr="00D159F5" w:rsidRDefault="00D159F5" w:rsidP="00D159F5">
      <w:pPr>
        <w:autoSpaceDE w:val="0"/>
        <w:autoSpaceDN w:val="0"/>
        <w:adjustRightInd w:val="0"/>
        <w:spacing w:after="0" w:line="240" w:lineRule="auto"/>
        <w:jc w:val="center"/>
        <w:rPr>
          <w:rFonts w:ascii="Arial" w:hAnsi="Arial" w:cs="Arial"/>
          <w:sz w:val="24"/>
          <w:szCs w:val="24"/>
        </w:rPr>
      </w:pPr>
    </w:p>
    <w:p w:rsidR="000820DF" w:rsidRDefault="00FE1371" w:rsidP="00FE1371">
      <w:pPr>
        <w:autoSpaceDE w:val="0"/>
        <w:autoSpaceDN w:val="0"/>
        <w:adjustRightInd w:val="0"/>
        <w:spacing w:after="0" w:line="240" w:lineRule="auto"/>
        <w:rPr>
          <w:rFonts w:ascii="Arial" w:hAnsi="Arial" w:cs="Arial"/>
          <w:b/>
          <w:sz w:val="24"/>
          <w:szCs w:val="24"/>
        </w:rPr>
      </w:pPr>
      <w:r w:rsidRPr="00FE1371">
        <w:rPr>
          <w:rFonts w:ascii="Arial" w:hAnsi="Arial" w:cs="Arial"/>
          <w:b/>
          <w:sz w:val="24"/>
          <w:szCs w:val="24"/>
        </w:rPr>
        <w:t>SQ3R Technique</w:t>
      </w:r>
    </w:p>
    <w:p w:rsidR="00492903" w:rsidRPr="000820DF" w:rsidRDefault="000820DF" w:rsidP="00FE1371">
      <w:pPr>
        <w:autoSpaceDE w:val="0"/>
        <w:autoSpaceDN w:val="0"/>
        <w:adjustRightInd w:val="0"/>
        <w:spacing w:after="0" w:line="240" w:lineRule="auto"/>
        <w:rPr>
          <w:rFonts w:ascii="Arial" w:hAnsi="Arial" w:cs="Arial"/>
          <w:b/>
          <w:sz w:val="24"/>
          <w:szCs w:val="24"/>
        </w:rPr>
      </w:pPr>
      <w:r>
        <w:rPr>
          <w:rFonts w:ascii="Arial" w:hAnsi="Arial" w:cs="Arial"/>
          <w:sz w:val="24"/>
          <w:szCs w:val="24"/>
        </w:rPr>
        <w:t>A</w:t>
      </w:r>
      <w:r w:rsidR="00D159F5">
        <w:rPr>
          <w:rFonts w:ascii="Arial" w:hAnsi="Arial" w:cs="Arial"/>
          <w:sz w:val="24"/>
          <w:szCs w:val="24"/>
        </w:rPr>
        <w:t>s I began to survey and question</w:t>
      </w:r>
      <w:r w:rsidR="00492903">
        <w:rPr>
          <w:rFonts w:ascii="Arial" w:hAnsi="Arial" w:cs="Arial"/>
          <w:sz w:val="24"/>
          <w:szCs w:val="24"/>
        </w:rPr>
        <w:t xml:space="preserve"> </w:t>
      </w:r>
      <w:r w:rsidR="00804E6C">
        <w:rPr>
          <w:rFonts w:ascii="Arial" w:hAnsi="Arial" w:cs="Arial"/>
          <w:sz w:val="24"/>
          <w:szCs w:val="24"/>
        </w:rPr>
        <w:t xml:space="preserve">the three chapters, </w:t>
      </w:r>
      <w:r w:rsidR="00544B86">
        <w:rPr>
          <w:rFonts w:ascii="Arial" w:hAnsi="Arial" w:cs="Arial"/>
          <w:sz w:val="24"/>
          <w:szCs w:val="24"/>
        </w:rPr>
        <w:t>I generated several questions</w:t>
      </w:r>
      <w:r w:rsidR="005E60F2">
        <w:rPr>
          <w:rFonts w:ascii="Arial" w:hAnsi="Arial" w:cs="Arial"/>
          <w:sz w:val="24"/>
          <w:szCs w:val="24"/>
        </w:rPr>
        <w:t xml:space="preserve"> for myself</w:t>
      </w:r>
      <w:r w:rsidR="00544B86">
        <w:rPr>
          <w:rFonts w:ascii="Arial" w:hAnsi="Arial" w:cs="Arial"/>
          <w:sz w:val="24"/>
          <w:szCs w:val="24"/>
        </w:rPr>
        <w:t xml:space="preserve">.  </w:t>
      </w:r>
      <w:r w:rsidR="00755958">
        <w:rPr>
          <w:rFonts w:ascii="Arial" w:hAnsi="Arial" w:cs="Arial"/>
          <w:sz w:val="24"/>
          <w:szCs w:val="24"/>
        </w:rPr>
        <w:t xml:space="preserve">From chapter </w:t>
      </w:r>
      <w:r w:rsidR="007A023E">
        <w:rPr>
          <w:rFonts w:ascii="Arial" w:hAnsi="Arial" w:cs="Arial"/>
          <w:sz w:val="24"/>
          <w:szCs w:val="24"/>
        </w:rPr>
        <w:t>12,</w:t>
      </w:r>
      <w:r w:rsidR="00755958">
        <w:rPr>
          <w:rFonts w:ascii="Arial" w:hAnsi="Arial" w:cs="Arial"/>
          <w:sz w:val="24"/>
          <w:szCs w:val="24"/>
        </w:rPr>
        <w:t xml:space="preserve"> m</w:t>
      </w:r>
      <w:r w:rsidR="00492903">
        <w:rPr>
          <w:rFonts w:ascii="Arial" w:hAnsi="Arial" w:cs="Arial"/>
          <w:sz w:val="24"/>
          <w:szCs w:val="24"/>
        </w:rPr>
        <w:t xml:space="preserve">y main </w:t>
      </w:r>
      <w:r w:rsidR="007A023E">
        <w:rPr>
          <w:rFonts w:ascii="Arial" w:hAnsi="Arial" w:cs="Arial"/>
          <w:sz w:val="24"/>
          <w:szCs w:val="24"/>
        </w:rPr>
        <w:t>question</w:t>
      </w:r>
      <w:r w:rsidR="00EF258B">
        <w:rPr>
          <w:rFonts w:ascii="Arial" w:hAnsi="Arial" w:cs="Arial"/>
          <w:sz w:val="24"/>
          <w:szCs w:val="24"/>
        </w:rPr>
        <w:t xml:space="preserve">s were what </w:t>
      </w:r>
      <w:proofErr w:type="gramStart"/>
      <w:r w:rsidR="00EF258B">
        <w:rPr>
          <w:rFonts w:ascii="Arial" w:hAnsi="Arial" w:cs="Arial"/>
          <w:sz w:val="24"/>
          <w:szCs w:val="24"/>
        </w:rPr>
        <w:t>is</w:t>
      </w:r>
      <w:proofErr w:type="gramEnd"/>
      <w:r w:rsidR="00EF258B">
        <w:rPr>
          <w:rFonts w:ascii="Arial" w:hAnsi="Arial" w:cs="Arial"/>
          <w:sz w:val="24"/>
          <w:szCs w:val="24"/>
        </w:rPr>
        <w:t xml:space="preserve"> involved in the divergent and the conv</w:t>
      </w:r>
      <w:r w:rsidR="00B20999">
        <w:rPr>
          <w:rFonts w:ascii="Arial" w:hAnsi="Arial" w:cs="Arial"/>
          <w:sz w:val="24"/>
          <w:szCs w:val="24"/>
        </w:rPr>
        <w:t>e</w:t>
      </w:r>
      <w:r w:rsidR="00EF258B">
        <w:rPr>
          <w:rFonts w:ascii="Arial" w:hAnsi="Arial" w:cs="Arial"/>
          <w:sz w:val="24"/>
          <w:szCs w:val="24"/>
        </w:rPr>
        <w:t>rgent</w:t>
      </w:r>
      <w:r w:rsidR="00920028">
        <w:rPr>
          <w:rFonts w:ascii="Arial" w:hAnsi="Arial" w:cs="Arial"/>
          <w:sz w:val="24"/>
          <w:szCs w:val="24"/>
        </w:rPr>
        <w:t xml:space="preserve"> phases of evaluation and </w:t>
      </w:r>
      <w:r w:rsidR="007A023E">
        <w:rPr>
          <w:rFonts w:ascii="Arial" w:hAnsi="Arial" w:cs="Arial"/>
          <w:sz w:val="24"/>
          <w:szCs w:val="24"/>
        </w:rPr>
        <w:t xml:space="preserve">how </w:t>
      </w:r>
      <w:r w:rsidR="00844EFF">
        <w:rPr>
          <w:rFonts w:ascii="Arial" w:hAnsi="Arial" w:cs="Arial"/>
          <w:sz w:val="24"/>
          <w:szCs w:val="24"/>
        </w:rPr>
        <w:t>an evaluator’s professional judgment is</w:t>
      </w:r>
      <w:r w:rsidR="007A023E">
        <w:rPr>
          <w:rFonts w:ascii="Arial" w:hAnsi="Arial" w:cs="Arial"/>
          <w:sz w:val="24"/>
          <w:szCs w:val="24"/>
        </w:rPr>
        <w:t xml:space="preserve"> used.</w:t>
      </w:r>
      <w:r w:rsidR="00EF258B">
        <w:rPr>
          <w:rFonts w:ascii="Arial" w:hAnsi="Arial" w:cs="Arial"/>
          <w:sz w:val="24"/>
          <w:szCs w:val="24"/>
        </w:rPr>
        <w:t xml:space="preserve">  </w:t>
      </w:r>
      <w:r w:rsidR="00DB3E56">
        <w:rPr>
          <w:rFonts w:ascii="Arial" w:hAnsi="Arial" w:cs="Arial"/>
          <w:sz w:val="24"/>
          <w:szCs w:val="24"/>
        </w:rPr>
        <w:t xml:space="preserve">From chapter </w:t>
      </w:r>
      <w:r w:rsidR="007A023E">
        <w:rPr>
          <w:rFonts w:ascii="Arial" w:hAnsi="Arial" w:cs="Arial"/>
          <w:sz w:val="24"/>
          <w:szCs w:val="24"/>
        </w:rPr>
        <w:t>13</w:t>
      </w:r>
      <w:r w:rsidR="00DB3E56">
        <w:rPr>
          <w:rFonts w:ascii="Arial" w:hAnsi="Arial" w:cs="Arial"/>
          <w:sz w:val="24"/>
          <w:szCs w:val="24"/>
        </w:rPr>
        <w:t>,</w:t>
      </w:r>
      <w:r w:rsidR="00F11CCB">
        <w:rPr>
          <w:rFonts w:ascii="Arial" w:hAnsi="Arial" w:cs="Arial"/>
          <w:sz w:val="24"/>
          <w:szCs w:val="24"/>
        </w:rPr>
        <w:t xml:space="preserve"> </w:t>
      </w:r>
      <w:r w:rsidR="00C867E0">
        <w:rPr>
          <w:rFonts w:ascii="Arial" w:hAnsi="Arial" w:cs="Arial"/>
          <w:sz w:val="24"/>
          <w:szCs w:val="24"/>
        </w:rPr>
        <w:t xml:space="preserve">I had many questions but </w:t>
      </w:r>
      <w:r w:rsidR="00F11CCB">
        <w:rPr>
          <w:rFonts w:ascii="Arial" w:hAnsi="Arial" w:cs="Arial"/>
          <w:sz w:val="24"/>
          <w:szCs w:val="24"/>
        </w:rPr>
        <w:t xml:space="preserve">my </w:t>
      </w:r>
      <w:r w:rsidR="00C867E0">
        <w:rPr>
          <w:rFonts w:ascii="Arial" w:hAnsi="Arial" w:cs="Arial"/>
          <w:sz w:val="24"/>
          <w:szCs w:val="24"/>
        </w:rPr>
        <w:t xml:space="preserve">main </w:t>
      </w:r>
      <w:r w:rsidR="0043124E">
        <w:rPr>
          <w:rFonts w:ascii="Arial" w:hAnsi="Arial" w:cs="Arial"/>
          <w:sz w:val="24"/>
          <w:szCs w:val="24"/>
        </w:rPr>
        <w:t xml:space="preserve">question was what activities/functions are common to all evaluation studies.  </w:t>
      </w:r>
      <w:r w:rsidR="00C867E0">
        <w:rPr>
          <w:rFonts w:ascii="Arial" w:hAnsi="Arial" w:cs="Arial"/>
          <w:sz w:val="24"/>
          <w:szCs w:val="24"/>
        </w:rPr>
        <w:t xml:space="preserve">Lastly in chapter </w:t>
      </w:r>
      <w:r w:rsidR="007A023E">
        <w:rPr>
          <w:rFonts w:ascii="Arial" w:hAnsi="Arial" w:cs="Arial"/>
          <w:sz w:val="24"/>
          <w:szCs w:val="24"/>
        </w:rPr>
        <w:t>14</w:t>
      </w:r>
      <w:r w:rsidR="00C867E0">
        <w:rPr>
          <w:rFonts w:ascii="Arial" w:hAnsi="Arial" w:cs="Arial"/>
          <w:sz w:val="24"/>
          <w:szCs w:val="24"/>
        </w:rPr>
        <w:t xml:space="preserve">, </w:t>
      </w:r>
      <w:r w:rsidR="00CB3D01">
        <w:rPr>
          <w:rFonts w:ascii="Arial" w:hAnsi="Arial" w:cs="Arial"/>
          <w:sz w:val="24"/>
          <w:szCs w:val="24"/>
        </w:rPr>
        <w:t xml:space="preserve">I was intrigued </w:t>
      </w:r>
      <w:r w:rsidR="000B7E88">
        <w:rPr>
          <w:rFonts w:ascii="Arial" w:hAnsi="Arial" w:cs="Arial"/>
          <w:sz w:val="24"/>
          <w:szCs w:val="24"/>
        </w:rPr>
        <w:t>to learn what steps does an evaluator take to plan and carry out data collection and how does cost-benefit analysis differ from cost-effectiveness</w:t>
      </w:r>
      <w:r w:rsidR="006E3F3D">
        <w:rPr>
          <w:rFonts w:ascii="Arial" w:hAnsi="Arial" w:cs="Arial"/>
          <w:sz w:val="24"/>
          <w:szCs w:val="24"/>
        </w:rPr>
        <w:t xml:space="preserve"> analysis</w:t>
      </w:r>
      <w:r w:rsidR="00CB3D01">
        <w:rPr>
          <w:rFonts w:ascii="Arial" w:hAnsi="Arial" w:cs="Arial"/>
          <w:sz w:val="24"/>
          <w:szCs w:val="24"/>
        </w:rPr>
        <w:t xml:space="preserve">.  </w:t>
      </w:r>
      <w:r w:rsidR="00A309EC">
        <w:rPr>
          <w:rFonts w:ascii="Arial" w:hAnsi="Arial" w:cs="Arial"/>
          <w:sz w:val="24"/>
          <w:szCs w:val="24"/>
        </w:rPr>
        <w:t>As I a</w:t>
      </w:r>
      <w:r w:rsidR="00492903">
        <w:rPr>
          <w:rFonts w:ascii="Arial" w:hAnsi="Arial" w:cs="Arial"/>
          <w:sz w:val="24"/>
          <w:szCs w:val="24"/>
        </w:rPr>
        <w:t xml:space="preserve">ctively </w:t>
      </w:r>
      <w:r w:rsidR="00D159F5">
        <w:rPr>
          <w:rFonts w:ascii="Arial" w:hAnsi="Arial" w:cs="Arial"/>
          <w:sz w:val="24"/>
          <w:szCs w:val="24"/>
        </w:rPr>
        <w:t xml:space="preserve">read through the </w:t>
      </w:r>
      <w:r>
        <w:rPr>
          <w:rFonts w:ascii="Arial" w:hAnsi="Arial" w:cs="Arial"/>
          <w:sz w:val="24"/>
          <w:szCs w:val="24"/>
        </w:rPr>
        <w:t>chapters</w:t>
      </w:r>
      <w:r w:rsidR="00A309EC">
        <w:rPr>
          <w:rFonts w:ascii="Arial" w:hAnsi="Arial" w:cs="Arial"/>
          <w:sz w:val="24"/>
          <w:szCs w:val="24"/>
        </w:rPr>
        <w:t xml:space="preserve"> and began making comparisons to previous knowledge and readings</w:t>
      </w:r>
      <w:r>
        <w:rPr>
          <w:rFonts w:ascii="Arial" w:hAnsi="Arial" w:cs="Arial"/>
          <w:sz w:val="24"/>
          <w:szCs w:val="24"/>
        </w:rPr>
        <w:t xml:space="preserve">, </w:t>
      </w:r>
      <w:r w:rsidR="00492903">
        <w:rPr>
          <w:rFonts w:ascii="Arial" w:hAnsi="Arial" w:cs="Arial"/>
          <w:sz w:val="24"/>
          <w:szCs w:val="24"/>
        </w:rPr>
        <w:t xml:space="preserve">I began to find the answers to my questions.  </w:t>
      </w:r>
    </w:p>
    <w:p w:rsidR="00920028" w:rsidRDefault="00920028" w:rsidP="00954EEC">
      <w:pPr>
        <w:autoSpaceDE w:val="0"/>
        <w:autoSpaceDN w:val="0"/>
        <w:adjustRightInd w:val="0"/>
        <w:spacing w:after="0" w:line="240" w:lineRule="auto"/>
        <w:rPr>
          <w:rFonts w:ascii="Arial" w:hAnsi="Arial" w:cs="Arial"/>
          <w:b/>
          <w:sz w:val="24"/>
          <w:szCs w:val="24"/>
        </w:rPr>
      </w:pPr>
    </w:p>
    <w:p w:rsidR="00844EFF" w:rsidRPr="00920028" w:rsidRDefault="00B20999" w:rsidP="00954EEC">
      <w:pPr>
        <w:autoSpaceDE w:val="0"/>
        <w:autoSpaceDN w:val="0"/>
        <w:adjustRightInd w:val="0"/>
        <w:spacing w:after="0" w:line="240" w:lineRule="auto"/>
        <w:rPr>
          <w:rFonts w:ascii="Arial" w:hAnsi="Arial" w:cs="Arial"/>
          <w:b/>
          <w:sz w:val="24"/>
          <w:szCs w:val="24"/>
        </w:rPr>
      </w:pPr>
      <w:r w:rsidRPr="00920028">
        <w:rPr>
          <w:rFonts w:ascii="Arial" w:hAnsi="Arial" w:cs="Arial"/>
          <w:b/>
          <w:sz w:val="24"/>
          <w:szCs w:val="24"/>
        </w:rPr>
        <w:t xml:space="preserve">What is involved in the Divergent and </w:t>
      </w:r>
      <w:r w:rsidR="00CF7D03" w:rsidRPr="00920028">
        <w:rPr>
          <w:rFonts w:ascii="Arial" w:hAnsi="Arial" w:cs="Arial"/>
          <w:b/>
          <w:sz w:val="24"/>
          <w:szCs w:val="24"/>
        </w:rPr>
        <w:t>Convergent Phases of Evaluation?</w:t>
      </w:r>
    </w:p>
    <w:p w:rsidR="009A2B76" w:rsidRPr="00920028" w:rsidRDefault="00920028" w:rsidP="00920028">
      <w:pPr>
        <w:spacing w:after="0" w:line="240" w:lineRule="auto"/>
        <w:rPr>
          <w:rFonts w:ascii="Arial" w:hAnsi="Arial" w:cs="Arial"/>
          <w:sz w:val="24"/>
          <w:szCs w:val="24"/>
        </w:rPr>
      </w:pPr>
      <w:r w:rsidRPr="00920028">
        <w:rPr>
          <w:rFonts w:ascii="Arial" w:hAnsi="Arial" w:cs="Arial"/>
          <w:sz w:val="24"/>
          <w:szCs w:val="24"/>
        </w:rPr>
        <w:t>According to the text, the di</w:t>
      </w:r>
      <w:r w:rsidR="009A2B76" w:rsidRPr="00920028">
        <w:rPr>
          <w:rFonts w:ascii="Arial" w:hAnsi="Arial" w:cs="Arial"/>
          <w:sz w:val="24"/>
          <w:szCs w:val="24"/>
        </w:rPr>
        <w:t>vergent</w:t>
      </w:r>
      <w:r w:rsidRPr="00920028">
        <w:rPr>
          <w:rFonts w:ascii="Arial" w:hAnsi="Arial" w:cs="Arial"/>
          <w:sz w:val="24"/>
          <w:szCs w:val="24"/>
        </w:rPr>
        <w:t xml:space="preserve"> </w:t>
      </w:r>
      <w:r w:rsidR="009A2B76" w:rsidRPr="00920028">
        <w:rPr>
          <w:rFonts w:ascii="Arial" w:hAnsi="Arial" w:cs="Arial"/>
          <w:sz w:val="24"/>
          <w:szCs w:val="24"/>
        </w:rPr>
        <w:t>phase considers all possible questions and concerns and</w:t>
      </w:r>
      <w:r>
        <w:rPr>
          <w:rFonts w:ascii="Arial" w:hAnsi="Arial" w:cs="Arial"/>
          <w:sz w:val="24"/>
          <w:szCs w:val="24"/>
        </w:rPr>
        <w:t xml:space="preserve"> the </w:t>
      </w:r>
      <w:r w:rsidR="009A2B76" w:rsidRPr="00920028">
        <w:rPr>
          <w:rFonts w:ascii="Arial" w:hAnsi="Arial" w:cs="Arial"/>
          <w:sz w:val="24"/>
          <w:szCs w:val="24"/>
        </w:rPr>
        <w:t xml:space="preserve">convergent phase </w:t>
      </w:r>
      <w:r w:rsidRPr="00920028">
        <w:rPr>
          <w:rFonts w:ascii="Arial" w:hAnsi="Arial" w:cs="Arial"/>
          <w:sz w:val="24"/>
          <w:szCs w:val="24"/>
        </w:rPr>
        <w:t xml:space="preserve">involves having only the </w:t>
      </w:r>
      <w:r w:rsidR="009A2B76" w:rsidRPr="00920028">
        <w:rPr>
          <w:rFonts w:ascii="Arial" w:hAnsi="Arial" w:cs="Arial"/>
          <w:sz w:val="24"/>
          <w:szCs w:val="24"/>
        </w:rPr>
        <w:t>most critical questions picked out and criteria developed for these que</w:t>
      </w:r>
      <w:r w:rsidRPr="00920028">
        <w:rPr>
          <w:rFonts w:ascii="Arial" w:hAnsi="Arial" w:cs="Arial"/>
          <w:sz w:val="24"/>
          <w:szCs w:val="24"/>
        </w:rPr>
        <w:t>stions.</w:t>
      </w:r>
    </w:p>
    <w:p w:rsidR="00E477D2" w:rsidRPr="00E477D2" w:rsidRDefault="00E477D2" w:rsidP="009A2B76">
      <w:pPr>
        <w:numPr>
          <w:ilvl w:val="0"/>
          <w:numId w:val="24"/>
        </w:numPr>
        <w:spacing w:after="0" w:line="240" w:lineRule="auto"/>
        <w:rPr>
          <w:rFonts w:ascii="Arial" w:hAnsi="Arial" w:cs="Arial"/>
          <w:sz w:val="24"/>
          <w:szCs w:val="24"/>
          <w:u w:val="single"/>
        </w:rPr>
      </w:pPr>
      <w:r>
        <w:rPr>
          <w:rFonts w:ascii="Arial" w:hAnsi="Arial" w:cs="Arial"/>
          <w:sz w:val="24"/>
          <w:szCs w:val="24"/>
        </w:rPr>
        <w:t xml:space="preserve">Divergent </w:t>
      </w:r>
      <w:r w:rsidR="000B101E">
        <w:rPr>
          <w:rFonts w:ascii="Arial" w:hAnsi="Arial" w:cs="Arial"/>
          <w:sz w:val="24"/>
          <w:szCs w:val="24"/>
        </w:rPr>
        <w:t xml:space="preserve">phase is used </w:t>
      </w:r>
      <w:r>
        <w:rPr>
          <w:rFonts w:ascii="Arial" w:hAnsi="Arial" w:cs="Arial"/>
          <w:sz w:val="24"/>
          <w:szCs w:val="24"/>
        </w:rPr>
        <w:t>to obtain diverse viewpoints</w:t>
      </w:r>
      <w:r w:rsidR="000B101E">
        <w:rPr>
          <w:rFonts w:ascii="Arial" w:hAnsi="Arial" w:cs="Arial"/>
          <w:sz w:val="24"/>
          <w:szCs w:val="24"/>
        </w:rPr>
        <w:t xml:space="preserve"> and </w:t>
      </w:r>
      <w:r>
        <w:rPr>
          <w:rFonts w:ascii="Arial" w:hAnsi="Arial" w:cs="Arial"/>
          <w:sz w:val="24"/>
          <w:szCs w:val="24"/>
        </w:rPr>
        <w:t>a wide variety of sources must be considered including:</w:t>
      </w:r>
    </w:p>
    <w:p w:rsidR="00E477D2" w:rsidRPr="00E477D2" w:rsidRDefault="00E477D2" w:rsidP="00F55244">
      <w:pPr>
        <w:numPr>
          <w:ilvl w:val="1"/>
          <w:numId w:val="26"/>
        </w:numPr>
        <w:spacing w:after="0" w:line="240" w:lineRule="auto"/>
        <w:rPr>
          <w:rFonts w:ascii="Arial" w:hAnsi="Arial" w:cs="Arial"/>
          <w:sz w:val="24"/>
          <w:szCs w:val="24"/>
          <w:u w:val="single"/>
        </w:rPr>
      </w:pPr>
      <w:r>
        <w:rPr>
          <w:rFonts w:ascii="Arial" w:hAnsi="Arial" w:cs="Arial"/>
          <w:sz w:val="24"/>
          <w:szCs w:val="24"/>
        </w:rPr>
        <w:t>Questions and concerns of stakeholders</w:t>
      </w:r>
    </w:p>
    <w:p w:rsidR="00E477D2" w:rsidRPr="00E477D2" w:rsidRDefault="00E477D2" w:rsidP="00F55244">
      <w:pPr>
        <w:numPr>
          <w:ilvl w:val="1"/>
          <w:numId w:val="26"/>
        </w:numPr>
        <w:spacing w:after="0" w:line="240" w:lineRule="auto"/>
        <w:rPr>
          <w:rFonts w:ascii="Arial" w:hAnsi="Arial" w:cs="Arial"/>
          <w:sz w:val="24"/>
          <w:szCs w:val="24"/>
          <w:u w:val="single"/>
        </w:rPr>
      </w:pPr>
      <w:r>
        <w:rPr>
          <w:rFonts w:ascii="Arial" w:hAnsi="Arial" w:cs="Arial"/>
          <w:sz w:val="24"/>
          <w:szCs w:val="24"/>
        </w:rPr>
        <w:t>The use of the evaluation frameworks and heuristic approaches</w:t>
      </w:r>
    </w:p>
    <w:p w:rsidR="00E477D2" w:rsidRPr="00E477D2" w:rsidRDefault="00E477D2" w:rsidP="00F55244">
      <w:pPr>
        <w:numPr>
          <w:ilvl w:val="1"/>
          <w:numId w:val="26"/>
        </w:numPr>
        <w:spacing w:after="0" w:line="240" w:lineRule="auto"/>
        <w:rPr>
          <w:rFonts w:ascii="Arial" w:hAnsi="Arial" w:cs="Arial"/>
          <w:sz w:val="24"/>
          <w:szCs w:val="24"/>
          <w:u w:val="single"/>
        </w:rPr>
      </w:pPr>
      <w:r>
        <w:rPr>
          <w:rFonts w:ascii="Arial" w:hAnsi="Arial" w:cs="Arial"/>
          <w:sz w:val="24"/>
          <w:szCs w:val="24"/>
        </w:rPr>
        <w:t>Model, findings or salient issues</w:t>
      </w:r>
    </w:p>
    <w:p w:rsidR="00E477D2" w:rsidRPr="00E477D2" w:rsidRDefault="00E477D2" w:rsidP="00F55244">
      <w:pPr>
        <w:numPr>
          <w:ilvl w:val="1"/>
          <w:numId w:val="26"/>
        </w:numPr>
        <w:spacing w:after="0" w:line="240" w:lineRule="auto"/>
        <w:rPr>
          <w:rFonts w:ascii="Arial" w:hAnsi="Arial" w:cs="Arial"/>
          <w:sz w:val="24"/>
          <w:szCs w:val="24"/>
          <w:u w:val="single"/>
        </w:rPr>
      </w:pPr>
      <w:r>
        <w:rPr>
          <w:rFonts w:ascii="Arial" w:hAnsi="Arial" w:cs="Arial"/>
          <w:sz w:val="24"/>
          <w:szCs w:val="24"/>
        </w:rPr>
        <w:t>Professional standards, checklists, guidelines, instruments, or developed criteria</w:t>
      </w:r>
    </w:p>
    <w:p w:rsidR="00E477D2" w:rsidRPr="00E477D2" w:rsidRDefault="00E477D2" w:rsidP="00F55244">
      <w:pPr>
        <w:numPr>
          <w:ilvl w:val="1"/>
          <w:numId w:val="26"/>
        </w:numPr>
        <w:spacing w:after="0" w:line="240" w:lineRule="auto"/>
        <w:rPr>
          <w:rFonts w:ascii="Arial" w:hAnsi="Arial" w:cs="Arial"/>
          <w:sz w:val="24"/>
          <w:szCs w:val="24"/>
          <w:u w:val="single"/>
        </w:rPr>
      </w:pPr>
      <w:r>
        <w:rPr>
          <w:rFonts w:ascii="Arial" w:hAnsi="Arial" w:cs="Arial"/>
          <w:sz w:val="24"/>
          <w:szCs w:val="24"/>
        </w:rPr>
        <w:t>Views and knowledge of expert consultants</w:t>
      </w:r>
    </w:p>
    <w:p w:rsidR="009A2B76" w:rsidRPr="00920028" w:rsidRDefault="00E477D2" w:rsidP="00F55244">
      <w:pPr>
        <w:numPr>
          <w:ilvl w:val="1"/>
          <w:numId w:val="26"/>
        </w:numPr>
        <w:spacing w:after="0" w:line="240" w:lineRule="auto"/>
        <w:rPr>
          <w:rFonts w:ascii="Arial" w:hAnsi="Arial" w:cs="Arial"/>
          <w:sz w:val="24"/>
          <w:szCs w:val="24"/>
          <w:u w:val="single"/>
        </w:rPr>
      </w:pPr>
      <w:r>
        <w:rPr>
          <w:rFonts w:ascii="Arial" w:hAnsi="Arial" w:cs="Arial"/>
          <w:sz w:val="24"/>
          <w:szCs w:val="24"/>
        </w:rPr>
        <w:t>The evaluator’s own professional discretion (p.234).</w:t>
      </w:r>
      <w:r>
        <w:rPr>
          <w:rFonts w:ascii="Arial" w:hAnsi="Arial" w:cs="Arial"/>
          <w:sz w:val="24"/>
          <w:szCs w:val="24"/>
          <w:u w:val="single"/>
        </w:rPr>
        <w:t xml:space="preserve"> </w:t>
      </w:r>
    </w:p>
    <w:p w:rsidR="009A2B76" w:rsidRDefault="00920028" w:rsidP="00920028">
      <w:pPr>
        <w:pStyle w:val="ListParagraph"/>
        <w:numPr>
          <w:ilvl w:val="0"/>
          <w:numId w:val="24"/>
        </w:numPr>
        <w:autoSpaceDE w:val="0"/>
        <w:autoSpaceDN w:val="0"/>
        <w:adjustRightInd w:val="0"/>
        <w:spacing w:after="0" w:line="240" w:lineRule="auto"/>
        <w:rPr>
          <w:rFonts w:ascii="Arial" w:hAnsi="Arial" w:cs="Arial"/>
          <w:sz w:val="24"/>
          <w:szCs w:val="24"/>
        </w:rPr>
      </w:pPr>
      <w:r w:rsidRPr="00F55244">
        <w:rPr>
          <w:rFonts w:ascii="Arial" w:hAnsi="Arial" w:cs="Arial"/>
          <w:sz w:val="24"/>
          <w:szCs w:val="24"/>
        </w:rPr>
        <w:t>Convergent</w:t>
      </w:r>
      <w:r w:rsidR="000B101E">
        <w:rPr>
          <w:rFonts w:ascii="Arial" w:hAnsi="Arial" w:cs="Arial"/>
          <w:sz w:val="24"/>
          <w:szCs w:val="24"/>
        </w:rPr>
        <w:t xml:space="preserve"> phase</w:t>
      </w:r>
      <w:r w:rsidR="00F55244" w:rsidRPr="00F55244">
        <w:rPr>
          <w:rFonts w:ascii="Arial" w:hAnsi="Arial" w:cs="Arial"/>
          <w:sz w:val="24"/>
          <w:szCs w:val="24"/>
        </w:rPr>
        <w:t xml:space="preserve"> draws on </w:t>
      </w:r>
      <w:proofErr w:type="spellStart"/>
      <w:r w:rsidRPr="00F55244">
        <w:rPr>
          <w:rFonts w:ascii="Arial" w:hAnsi="Arial" w:cs="Arial"/>
          <w:sz w:val="24"/>
          <w:szCs w:val="24"/>
        </w:rPr>
        <w:t>Cronbach’s</w:t>
      </w:r>
      <w:proofErr w:type="spellEnd"/>
      <w:r w:rsidRPr="00F55244">
        <w:rPr>
          <w:rFonts w:ascii="Arial" w:hAnsi="Arial" w:cs="Arial"/>
          <w:sz w:val="24"/>
          <w:szCs w:val="24"/>
        </w:rPr>
        <w:t xml:space="preserve"> </w:t>
      </w:r>
      <w:r w:rsidR="00F55244" w:rsidRPr="00F55244">
        <w:rPr>
          <w:rFonts w:ascii="Arial" w:hAnsi="Arial" w:cs="Arial"/>
          <w:sz w:val="24"/>
          <w:szCs w:val="24"/>
        </w:rPr>
        <w:t>thinking in proposing six criteria for determining evaluation question</w:t>
      </w:r>
      <w:r w:rsidR="00F55244">
        <w:rPr>
          <w:rFonts w:ascii="Arial" w:hAnsi="Arial" w:cs="Arial"/>
          <w:sz w:val="24"/>
          <w:szCs w:val="24"/>
        </w:rPr>
        <w:t>s including:</w:t>
      </w:r>
    </w:p>
    <w:p w:rsidR="00F55244" w:rsidRDefault="00F55244" w:rsidP="00F55244">
      <w:pPr>
        <w:pStyle w:val="ListParagraph"/>
        <w:numPr>
          <w:ilvl w:val="1"/>
          <w:numId w:val="24"/>
        </w:numPr>
        <w:autoSpaceDE w:val="0"/>
        <w:autoSpaceDN w:val="0"/>
        <w:adjustRightInd w:val="0"/>
        <w:spacing w:after="0" w:line="240" w:lineRule="auto"/>
        <w:rPr>
          <w:rFonts w:ascii="Arial" w:hAnsi="Arial" w:cs="Arial"/>
          <w:sz w:val="24"/>
          <w:szCs w:val="24"/>
        </w:rPr>
      </w:pPr>
      <w:r>
        <w:rPr>
          <w:rFonts w:ascii="Arial" w:hAnsi="Arial" w:cs="Arial"/>
          <w:sz w:val="24"/>
          <w:szCs w:val="24"/>
        </w:rPr>
        <w:t>Who would use the information? Who wants to know?</w:t>
      </w:r>
    </w:p>
    <w:p w:rsidR="00F55244" w:rsidRDefault="00F55244" w:rsidP="00F55244">
      <w:pPr>
        <w:pStyle w:val="ListParagraph"/>
        <w:numPr>
          <w:ilvl w:val="1"/>
          <w:numId w:val="24"/>
        </w:numPr>
        <w:autoSpaceDE w:val="0"/>
        <w:autoSpaceDN w:val="0"/>
        <w:adjustRightInd w:val="0"/>
        <w:spacing w:after="0" w:line="240" w:lineRule="auto"/>
        <w:rPr>
          <w:rFonts w:ascii="Arial" w:hAnsi="Arial" w:cs="Arial"/>
          <w:sz w:val="24"/>
          <w:szCs w:val="24"/>
        </w:rPr>
      </w:pPr>
      <w:r>
        <w:rPr>
          <w:rFonts w:ascii="Arial" w:hAnsi="Arial" w:cs="Arial"/>
          <w:sz w:val="24"/>
          <w:szCs w:val="24"/>
        </w:rPr>
        <w:t>Would an answer to the question reduce uncertainty or provide not readily available information?</w:t>
      </w:r>
    </w:p>
    <w:p w:rsidR="00F55244" w:rsidRDefault="00F55244" w:rsidP="00F55244">
      <w:pPr>
        <w:pStyle w:val="ListParagraph"/>
        <w:numPr>
          <w:ilvl w:val="1"/>
          <w:numId w:val="24"/>
        </w:numPr>
        <w:autoSpaceDE w:val="0"/>
        <w:autoSpaceDN w:val="0"/>
        <w:adjustRightInd w:val="0"/>
        <w:spacing w:after="0" w:line="240" w:lineRule="auto"/>
        <w:rPr>
          <w:rFonts w:ascii="Arial" w:hAnsi="Arial" w:cs="Arial"/>
          <w:sz w:val="24"/>
          <w:szCs w:val="24"/>
        </w:rPr>
      </w:pPr>
      <w:r>
        <w:rPr>
          <w:rFonts w:ascii="Arial" w:hAnsi="Arial" w:cs="Arial"/>
          <w:sz w:val="24"/>
          <w:szCs w:val="24"/>
        </w:rPr>
        <w:t>Would the answer yield important information and/or have an impact on course events?</w:t>
      </w:r>
    </w:p>
    <w:p w:rsidR="00F55244" w:rsidRDefault="00F55244" w:rsidP="00F55244">
      <w:pPr>
        <w:pStyle w:val="ListParagraph"/>
        <w:numPr>
          <w:ilvl w:val="1"/>
          <w:numId w:val="24"/>
        </w:num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Is the question merely of passing interest or does it </w:t>
      </w:r>
      <w:proofErr w:type="gramStart"/>
      <w:r>
        <w:rPr>
          <w:rFonts w:ascii="Arial" w:hAnsi="Arial" w:cs="Arial"/>
          <w:sz w:val="24"/>
          <w:szCs w:val="24"/>
        </w:rPr>
        <w:t>focus</w:t>
      </w:r>
      <w:proofErr w:type="gramEnd"/>
      <w:r>
        <w:rPr>
          <w:rFonts w:ascii="Arial" w:hAnsi="Arial" w:cs="Arial"/>
          <w:sz w:val="24"/>
          <w:szCs w:val="24"/>
        </w:rPr>
        <w:t xml:space="preserve"> on a critical dimension?</w:t>
      </w:r>
    </w:p>
    <w:p w:rsidR="00F55244" w:rsidRDefault="00F55244" w:rsidP="00F55244">
      <w:pPr>
        <w:pStyle w:val="ListParagraph"/>
        <w:numPr>
          <w:ilvl w:val="1"/>
          <w:numId w:val="24"/>
        </w:numPr>
        <w:autoSpaceDE w:val="0"/>
        <w:autoSpaceDN w:val="0"/>
        <w:adjustRightInd w:val="0"/>
        <w:spacing w:after="0" w:line="240" w:lineRule="auto"/>
        <w:rPr>
          <w:rFonts w:ascii="Arial" w:hAnsi="Arial" w:cs="Arial"/>
          <w:sz w:val="24"/>
          <w:szCs w:val="24"/>
        </w:rPr>
      </w:pPr>
      <w:r>
        <w:rPr>
          <w:rFonts w:ascii="Arial" w:hAnsi="Arial" w:cs="Arial"/>
          <w:sz w:val="24"/>
          <w:szCs w:val="24"/>
        </w:rPr>
        <w:t>Would the scope of the evaluation be affected if this question was dropped?</w:t>
      </w:r>
    </w:p>
    <w:p w:rsidR="00F55244" w:rsidRPr="00F55244" w:rsidRDefault="00F55244" w:rsidP="00F55244">
      <w:pPr>
        <w:pStyle w:val="ListParagraph"/>
        <w:numPr>
          <w:ilvl w:val="1"/>
          <w:numId w:val="24"/>
        </w:numPr>
        <w:autoSpaceDE w:val="0"/>
        <w:autoSpaceDN w:val="0"/>
        <w:adjustRightInd w:val="0"/>
        <w:spacing w:after="0" w:line="240" w:lineRule="auto"/>
        <w:rPr>
          <w:rFonts w:ascii="Arial" w:hAnsi="Arial" w:cs="Arial"/>
          <w:sz w:val="24"/>
          <w:szCs w:val="24"/>
        </w:rPr>
      </w:pPr>
      <w:r>
        <w:rPr>
          <w:rFonts w:ascii="Arial" w:hAnsi="Arial" w:cs="Arial"/>
          <w:sz w:val="24"/>
          <w:szCs w:val="24"/>
        </w:rPr>
        <w:t>Is it feasible to answer these questions (p. 248)</w:t>
      </w:r>
      <w:proofErr w:type="gramStart"/>
      <w:r>
        <w:rPr>
          <w:rFonts w:ascii="Arial" w:hAnsi="Arial" w:cs="Arial"/>
          <w:sz w:val="24"/>
          <w:szCs w:val="24"/>
        </w:rPr>
        <w:t>.</w:t>
      </w:r>
      <w:proofErr w:type="gramEnd"/>
    </w:p>
    <w:p w:rsidR="00335650" w:rsidRDefault="00335650" w:rsidP="00920028">
      <w:pPr>
        <w:autoSpaceDE w:val="0"/>
        <w:autoSpaceDN w:val="0"/>
        <w:adjustRightInd w:val="0"/>
        <w:spacing w:after="0" w:line="240" w:lineRule="auto"/>
        <w:rPr>
          <w:rFonts w:ascii="Arial" w:hAnsi="Arial" w:cs="Arial"/>
          <w:b/>
          <w:sz w:val="24"/>
          <w:szCs w:val="24"/>
        </w:rPr>
      </w:pPr>
    </w:p>
    <w:p w:rsidR="00844EFF" w:rsidRDefault="00844EFF" w:rsidP="00920028">
      <w:pPr>
        <w:autoSpaceDE w:val="0"/>
        <w:autoSpaceDN w:val="0"/>
        <w:adjustRightInd w:val="0"/>
        <w:spacing w:after="0" w:line="240" w:lineRule="auto"/>
        <w:rPr>
          <w:rFonts w:ascii="Arial" w:hAnsi="Arial" w:cs="Arial"/>
          <w:b/>
          <w:sz w:val="24"/>
          <w:szCs w:val="24"/>
        </w:rPr>
      </w:pPr>
      <w:r w:rsidRPr="00844EFF">
        <w:rPr>
          <w:rFonts w:ascii="Arial" w:hAnsi="Arial" w:cs="Arial"/>
          <w:b/>
          <w:sz w:val="24"/>
          <w:szCs w:val="24"/>
        </w:rPr>
        <w:t xml:space="preserve">How an Evaluator’s Professional Judgment is </w:t>
      </w:r>
      <w:proofErr w:type="gramStart"/>
      <w:r w:rsidRPr="00844EFF">
        <w:rPr>
          <w:rFonts w:ascii="Arial" w:hAnsi="Arial" w:cs="Arial"/>
          <w:b/>
          <w:sz w:val="24"/>
          <w:szCs w:val="24"/>
        </w:rPr>
        <w:t>Used</w:t>
      </w:r>
      <w:proofErr w:type="gramEnd"/>
      <w:r>
        <w:rPr>
          <w:rFonts w:ascii="Arial" w:hAnsi="Arial" w:cs="Arial"/>
          <w:b/>
          <w:sz w:val="24"/>
          <w:szCs w:val="24"/>
        </w:rPr>
        <w:t>?</w:t>
      </w:r>
    </w:p>
    <w:p w:rsidR="00844EFF" w:rsidRDefault="00F13D4A" w:rsidP="00954EEC">
      <w:p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According to the textbook, the evaluator’s primary responsibility is to gather and interpret information that can assist key individuals.  </w:t>
      </w:r>
      <w:r w:rsidR="00844EFF">
        <w:rPr>
          <w:rFonts w:ascii="Arial" w:hAnsi="Arial" w:cs="Arial"/>
          <w:sz w:val="24"/>
          <w:szCs w:val="24"/>
        </w:rPr>
        <w:t>Experienced evaluators are trained for describing the object of the evaluation in detail and looking at needs, costs, and consequences.  They are skilled at being sceptics who raise insightful questions that otherwise may never be considered.  Evaluators are hired for their knowledge and expertise.  According to the reading, an experienced and insightful evaluator looking at a new project might create the following questions:</w:t>
      </w:r>
    </w:p>
    <w:p w:rsidR="00844EFF" w:rsidRDefault="00844EFF" w:rsidP="00844EFF">
      <w:pPr>
        <w:pStyle w:val="ListParagraph"/>
        <w:numPr>
          <w:ilvl w:val="0"/>
          <w:numId w:val="23"/>
        </w:numPr>
        <w:autoSpaceDE w:val="0"/>
        <w:autoSpaceDN w:val="0"/>
        <w:adjustRightInd w:val="0"/>
        <w:spacing w:after="0" w:line="240" w:lineRule="auto"/>
        <w:rPr>
          <w:rFonts w:ascii="Arial" w:hAnsi="Arial" w:cs="Arial"/>
          <w:sz w:val="24"/>
          <w:szCs w:val="24"/>
        </w:rPr>
      </w:pPr>
      <w:r>
        <w:rPr>
          <w:rFonts w:ascii="Arial" w:hAnsi="Arial" w:cs="Arial"/>
          <w:sz w:val="24"/>
          <w:szCs w:val="24"/>
        </w:rPr>
        <w:lastRenderedPageBreak/>
        <w:t>Are the purposes the project is intended to serve really important?  Are other more critical areas being left unattended?</w:t>
      </w:r>
    </w:p>
    <w:p w:rsidR="00844EFF" w:rsidRDefault="00844EFF" w:rsidP="00844EFF">
      <w:pPr>
        <w:pStyle w:val="ListParagraph"/>
        <w:numPr>
          <w:ilvl w:val="0"/>
          <w:numId w:val="23"/>
        </w:numPr>
        <w:autoSpaceDE w:val="0"/>
        <w:autoSpaceDN w:val="0"/>
        <w:adjustRightInd w:val="0"/>
        <w:spacing w:after="0" w:line="240" w:lineRule="auto"/>
        <w:rPr>
          <w:rFonts w:ascii="Arial" w:hAnsi="Arial" w:cs="Arial"/>
          <w:sz w:val="24"/>
          <w:szCs w:val="24"/>
        </w:rPr>
      </w:pPr>
      <w:r>
        <w:rPr>
          <w:rFonts w:ascii="Arial" w:hAnsi="Arial" w:cs="Arial"/>
          <w:sz w:val="24"/>
          <w:szCs w:val="24"/>
        </w:rPr>
        <w:t>Are the goals, objectives, and project design consistent with the documented needs?</w:t>
      </w:r>
    </w:p>
    <w:p w:rsidR="00844EFF" w:rsidRDefault="00844EFF" w:rsidP="00844EFF">
      <w:pPr>
        <w:pStyle w:val="ListParagraph"/>
        <w:numPr>
          <w:ilvl w:val="0"/>
          <w:numId w:val="23"/>
        </w:numPr>
        <w:autoSpaceDE w:val="0"/>
        <w:autoSpaceDN w:val="0"/>
        <w:adjustRightInd w:val="0"/>
        <w:spacing w:after="0" w:line="240" w:lineRule="auto"/>
        <w:rPr>
          <w:rFonts w:ascii="Arial" w:hAnsi="Arial" w:cs="Arial"/>
          <w:sz w:val="24"/>
          <w:szCs w:val="24"/>
        </w:rPr>
      </w:pPr>
      <w:r>
        <w:rPr>
          <w:rFonts w:ascii="Arial" w:hAnsi="Arial" w:cs="Arial"/>
          <w:sz w:val="24"/>
          <w:szCs w:val="24"/>
        </w:rPr>
        <w:t>Have alternative strategies been considered for accomplishing the project’s goals and objectives?</w:t>
      </w:r>
    </w:p>
    <w:p w:rsidR="00DE71C0" w:rsidRDefault="00DE71C0" w:rsidP="00DE71C0">
      <w:pPr>
        <w:pStyle w:val="ListParagraph"/>
        <w:numPr>
          <w:ilvl w:val="0"/>
          <w:numId w:val="23"/>
        </w:numPr>
        <w:autoSpaceDE w:val="0"/>
        <w:autoSpaceDN w:val="0"/>
        <w:adjustRightInd w:val="0"/>
        <w:spacing w:after="0" w:line="240" w:lineRule="auto"/>
        <w:rPr>
          <w:rFonts w:ascii="Arial" w:hAnsi="Arial" w:cs="Arial"/>
          <w:sz w:val="24"/>
          <w:szCs w:val="24"/>
        </w:rPr>
      </w:pPr>
      <w:r>
        <w:rPr>
          <w:rFonts w:ascii="Arial" w:hAnsi="Arial" w:cs="Arial"/>
          <w:sz w:val="24"/>
          <w:szCs w:val="24"/>
        </w:rPr>
        <w:t>Does the program serve the public good?</w:t>
      </w:r>
    </w:p>
    <w:p w:rsidR="00DE71C0" w:rsidRPr="00DE71C0" w:rsidRDefault="00DE71C0" w:rsidP="00DE71C0">
      <w:pPr>
        <w:pStyle w:val="ListParagraph"/>
        <w:numPr>
          <w:ilvl w:val="0"/>
          <w:numId w:val="23"/>
        </w:numPr>
        <w:autoSpaceDE w:val="0"/>
        <w:autoSpaceDN w:val="0"/>
        <w:adjustRightInd w:val="0"/>
        <w:spacing w:after="0" w:line="240" w:lineRule="auto"/>
        <w:rPr>
          <w:rFonts w:ascii="Arial" w:hAnsi="Arial" w:cs="Arial"/>
          <w:sz w:val="24"/>
          <w:szCs w:val="24"/>
        </w:rPr>
      </w:pPr>
      <w:r>
        <w:rPr>
          <w:rFonts w:ascii="Arial" w:hAnsi="Arial" w:cs="Arial"/>
          <w:sz w:val="24"/>
          <w:szCs w:val="24"/>
        </w:rPr>
        <w:t>What are some of the unintended side effects that might emerge from this program? (p. 244).</w:t>
      </w:r>
    </w:p>
    <w:p w:rsidR="00844EFF" w:rsidRPr="00844EFF" w:rsidRDefault="00844EFF" w:rsidP="00954EEC">
      <w:pPr>
        <w:autoSpaceDE w:val="0"/>
        <w:autoSpaceDN w:val="0"/>
        <w:adjustRightInd w:val="0"/>
        <w:spacing w:after="0" w:line="240" w:lineRule="auto"/>
        <w:rPr>
          <w:rFonts w:ascii="Arial" w:hAnsi="Arial" w:cs="Arial"/>
          <w:sz w:val="24"/>
          <w:szCs w:val="24"/>
        </w:rPr>
      </w:pPr>
    </w:p>
    <w:p w:rsidR="00A652C3" w:rsidRPr="0043124E" w:rsidRDefault="0043124E" w:rsidP="009726DC">
      <w:pPr>
        <w:autoSpaceDE w:val="0"/>
        <w:autoSpaceDN w:val="0"/>
        <w:adjustRightInd w:val="0"/>
        <w:spacing w:after="0" w:line="240" w:lineRule="auto"/>
        <w:rPr>
          <w:rFonts w:ascii="Arial" w:hAnsi="Arial" w:cs="Arial"/>
          <w:b/>
          <w:sz w:val="24"/>
          <w:szCs w:val="24"/>
        </w:rPr>
      </w:pPr>
      <w:r w:rsidRPr="0043124E">
        <w:rPr>
          <w:rFonts w:ascii="Arial" w:hAnsi="Arial" w:cs="Arial"/>
          <w:b/>
          <w:sz w:val="24"/>
          <w:szCs w:val="24"/>
        </w:rPr>
        <w:t xml:space="preserve">What Activities/Functions </w:t>
      </w:r>
      <w:proofErr w:type="gramStart"/>
      <w:r w:rsidRPr="0043124E">
        <w:rPr>
          <w:rFonts w:ascii="Arial" w:hAnsi="Arial" w:cs="Arial"/>
          <w:b/>
          <w:sz w:val="24"/>
          <w:szCs w:val="24"/>
        </w:rPr>
        <w:t>are</w:t>
      </w:r>
      <w:proofErr w:type="gramEnd"/>
      <w:r w:rsidRPr="0043124E">
        <w:rPr>
          <w:rFonts w:ascii="Arial" w:hAnsi="Arial" w:cs="Arial"/>
          <w:b/>
          <w:sz w:val="24"/>
          <w:szCs w:val="24"/>
        </w:rPr>
        <w:t xml:space="preserve"> Common to all Evaluation Studies?  </w:t>
      </w:r>
    </w:p>
    <w:p w:rsidR="006D2606" w:rsidRDefault="0043124E" w:rsidP="00EB3F6D">
      <w:p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According to </w:t>
      </w:r>
      <w:proofErr w:type="spellStart"/>
      <w:r>
        <w:rPr>
          <w:rFonts w:ascii="Arial" w:hAnsi="Arial" w:cs="Arial"/>
          <w:sz w:val="24"/>
          <w:szCs w:val="24"/>
        </w:rPr>
        <w:t>Stufflebeam</w:t>
      </w:r>
      <w:proofErr w:type="spellEnd"/>
      <w:r>
        <w:rPr>
          <w:rFonts w:ascii="Arial" w:hAnsi="Arial" w:cs="Arial"/>
          <w:sz w:val="24"/>
          <w:szCs w:val="24"/>
        </w:rPr>
        <w:t xml:space="preserve">, the structure for determining evaluation </w:t>
      </w:r>
      <w:r w:rsidRPr="0043124E">
        <w:rPr>
          <w:rFonts w:ascii="Arial" w:hAnsi="Arial" w:cs="Arial"/>
          <w:sz w:val="24"/>
          <w:szCs w:val="24"/>
        </w:rPr>
        <w:t>design includes the following six functions:</w:t>
      </w:r>
    </w:p>
    <w:p w:rsidR="0043124E" w:rsidRDefault="0043124E" w:rsidP="00213A9D">
      <w:pPr>
        <w:pStyle w:val="ListParagraph"/>
        <w:numPr>
          <w:ilvl w:val="0"/>
          <w:numId w:val="29"/>
        </w:numPr>
        <w:autoSpaceDE w:val="0"/>
        <w:autoSpaceDN w:val="0"/>
        <w:adjustRightInd w:val="0"/>
        <w:spacing w:after="0" w:line="240" w:lineRule="auto"/>
        <w:rPr>
          <w:rFonts w:ascii="Arial" w:hAnsi="Arial" w:cs="Arial"/>
          <w:sz w:val="24"/>
          <w:szCs w:val="24"/>
        </w:rPr>
      </w:pPr>
      <w:r>
        <w:rPr>
          <w:rFonts w:ascii="Arial" w:hAnsi="Arial" w:cs="Arial"/>
          <w:sz w:val="24"/>
          <w:szCs w:val="24"/>
        </w:rPr>
        <w:t>Focusing the evaluation</w:t>
      </w:r>
    </w:p>
    <w:p w:rsidR="0043124E" w:rsidRDefault="0043124E" w:rsidP="00213A9D">
      <w:pPr>
        <w:pStyle w:val="ListParagraph"/>
        <w:numPr>
          <w:ilvl w:val="0"/>
          <w:numId w:val="29"/>
        </w:numPr>
        <w:autoSpaceDE w:val="0"/>
        <w:autoSpaceDN w:val="0"/>
        <w:adjustRightInd w:val="0"/>
        <w:spacing w:after="0" w:line="240" w:lineRule="auto"/>
        <w:rPr>
          <w:rFonts w:ascii="Arial" w:hAnsi="Arial" w:cs="Arial"/>
          <w:sz w:val="24"/>
          <w:szCs w:val="24"/>
        </w:rPr>
      </w:pPr>
      <w:r>
        <w:rPr>
          <w:rFonts w:ascii="Arial" w:hAnsi="Arial" w:cs="Arial"/>
          <w:sz w:val="24"/>
          <w:szCs w:val="24"/>
        </w:rPr>
        <w:t>Collecting information</w:t>
      </w:r>
    </w:p>
    <w:p w:rsidR="0043124E" w:rsidRDefault="0043124E" w:rsidP="00213A9D">
      <w:pPr>
        <w:pStyle w:val="ListParagraph"/>
        <w:numPr>
          <w:ilvl w:val="0"/>
          <w:numId w:val="29"/>
        </w:numPr>
        <w:autoSpaceDE w:val="0"/>
        <w:autoSpaceDN w:val="0"/>
        <w:adjustRightInd w:val="0"/>
        <w:spacing w:after="0" w:line="240" w:lineRule="auto"/>
        <w:rPr>
          <w:rFonts w:ascii="Arial" w:hAnsi="Arial" w:cs="Arial"/>
          <w:sz w:val="24"/>
          <w:szCs w:val="24"/>
        </w:rPr>
      </w:pPr>
      <w:r>
        <w:rPr>
          <w:rFonts w:ascii="Arial" w:hAnsi="Arial" w:cs="Arial"/>
          <w:sz w:val="24"/>
          <w:szCs w:val="24"/>
        </w:rPr>
        <w:t>Organizing information</w:t>
      </w:r>
    </w:p>
    <w:p w:rsidR="0043124E" w:rsidRDefault="0043124E" w:rsidP="00213A9D">
      <w:pPr>
        <w:pStyle w:val="ListParagraph"/>
        <w:numPr>
          <w:ilvl w:val="0"/>
          <w:numId w:val="29"/>
        </w:numPr>
        <w:autoSpaceDE w:val="0"/>
        <w:autoSpaceDN w:val="0"/>
        <w:adjustRightInd w:val="0"/>
        <w:spacing w:after="0" w:line="240" w:lineRule="auto"/>
        <w:rPr>
          <w:rFonts w:ascii="Arial" w:hAnsi="Arial" w:cs="Arial"/>
          <w:sz w:val="24"/>
          <w:szCs w:val="24"/>
        </w:rPr>
      </w:pPr>
      <w:r>
        <w:rPr>
          <w:rFonts w:ascii="Arial" w:hAnsi="Arial" w:cs="Arial"/>
          <w:sz w:val="24"/>
          <w:szCs w:val="24"/>
        </w:rPr>
        <w:t>Analyzing information</w:t>
      </w:r>
    </w:p>
    <w:p w:rsidR="0043124E" w:rsidRDefault="0043124E" w:rsidP="00213A9D">
      <w:pPr>
        <w:pStyle w:val="ListParagraph"/>
        <w:numPr>
          <w:ilvl w:val="0"/>
          <w:numId w:val="29"/>
        </w:numPr>
        <w:autoSpaceDE w:val="0"/>
        <w:autoSpaceDN w:val="0"/>
        <w:adjustRightInd w:val="0"/>
        <w:spacing w:after="0" w:line="240" w:lineRule="auto"/>
        <w:rPr>
          <w:rFonts w:ascii="Arial" w:hAnsi="Arial" w:cs="Arial"/>
          <w:sz w:val="24"/>
          <w:szCs w:val="24"/>
        </w:rPr>
      </w:pPr>
      <w:r>
        <w:rPr>
          <w:rFonts w:ascii="Arial" w:hAnsi="Arial" w:cs="Arial"/>
          <w:sz w:val="24"/>
          <w:szCs w:val="24"/>
        </w:rPr>
        <w:t>Reporting information</w:t>
      </w:r>
    </w:p>
    <w:p w:rsidR="0043124E" w:rsidRDefault="0043124E" w:rsidP="00213A9D">
      <w:pPr>
        <w:pStyle w:val="ListParagraph"/>
        <w:numPr>
          <w:ilvl w:val="0"/>
          <w:numId w:val="29"/>
        </w:numPr>
        <w:autoSpaceDE w:val="0"/>
        <w:autoSpaceDN w:val="0"/>
        <w:adjustRightInd w:val="0"/>
        <w:spacing w:after="0" w:line="240" w:lineRule="auto"/>
        <w:rPr>
          <w:rFonts w:ascii="Arial" w:hAnsi="Arial" w:cs="Arial"/>
          <w:sz w:val="24"/>
          <w:szCs w:val="24"/>
        </w:rPr>
      </w:pPr>
      <w:r>
        <w:rPr>
          <w:rFonts w:ascii="Arial" w:hAnsi="Arial" w:cs="Arial"/>
          <w:sz w:val="24"/>
          <w:szCs w:val="24"/>
        </w:rPr>
        <w:t>Administering the evaluation (p. 261).</w:t>
      </w:r>
    </w:p>
    <w:p w:rsidR="0043124E" w:rsidRDefault="0043124E" w:rsidP="00213A9D">
      <w:pPr>
        <w:pStyle w:val="ListParagraph"/>
        <w:autoSpaceDE w:val="0"/>
        <w:autoSpaceDN w:val="0"/>
        <w:adjustRightInd w:val="0"/>
        <w:spacing w:after="0" w:line="240" w:lineRule="auto"/>
        <w:rPr>
          <w:rFonts w:ascii="Arial" w:hAnsi="Arial" w:cs="Arial"/>
          <w:sz w:val="24"/>
          <w:szCs w:val="24"/>
        </w:rPr>
      </w:pPr>
    </w:p>
    <w:p w:rsidR="0043124E" w:rsidRDefault="000B7E88" w:rsidP="0043124E">
      <w:pPr>
        <w:autoSpaceDE w:val="0"/>
        <w:autoSpaceDN w:val="0"/>
        <w:adjustRightInd w:val="0"/>
        <w:spacing w:after="0" w:line="240" w:lineRule="auto"/>
        <w:rPr>
          <w:rFonts w:ascii="Arial" w:hAnsi="Arial" w:cs="Arial"/>
          <w:b/>
          <w:sz w:val="24"/>
          <w:szCs w:val="24"/>
        </w:rPr>
      </w:pPr>
      <w:r>
        <w:rPr>
          <w:rFonts w:ascii="Arial" w:hAnsi="Arial" w:cs="Arial"/>
          <w:b/>
          <w:sz w:val="24"/>
          <w:szCs w:val="24"/>
        </w:rPr>
        <w:t>W</w:t>
      </w:r>
      <w:r w:rsidRPr="000B7E88">
        <w:rPr>
          <w:rFonts w:ascii="Arial" w:hAnsi="Arial" w:cs="Arial"/>
          <w:b/>
          <w:sz w:val="24"/>
          <w:szCs w:val="24"/>
        </w:rPr>
        <w:t xml:space="preserve">hat </w:t>
      </w:r>
      <w:r>
        <w:rPr>
          <w:rFonts w:ascii="Arial" w:hAnsi="Arial" w:cs="Arial"/>
          <w:b/>
          <w:sz w:val="24"/>
          <w:szCs w:val="24"/>
        </w:rPr>
        <w:t>S</w:t>
      </w:r>
      <w:r w:rsidRPr="000B7E88">
        <w:rPr>
          <w:rFonts w:ascii="Arial" w:hAnsi="Arial" w:cs="Arial"/>
          <w:b/>
          <w:sz w:val="24"/>
          <w:szCs w:val="24"/>
        </w:rPr>
        <w:t xml:space="preserve">teps does an </w:t>
      </w:r>
      <w:r>
        <w:rPr>
          <w:rFonts w:ascii="Arial" w:hAnsi="Arial" w:cs="Arial"/>
          <w:b/>
          <w:sz w:val="24"/>
          <w:szCs w:val="24"/>
        </w:rPr>
        <w:t>E</w:t>
      </w:r>
      <w:r w:rsidRPr="000B7E88">
        <w:rPr>
          <w:rFonts w:ascii="Arial" w:hAnsi="Arial" w:cs="Arial"/>
          <w:b/>
          <w:sz w:val="24"/>
          <w:szCs w:val="24"/>
        </w:rPr>
        <w:t xml:space="preserve">valuator take to </w:t>
      </w:r>
      <w:r>
        <w:rPr>
          <w:rFonts w:ascii="Arial" w:hAnsi="Arial" w:cs="Arial"/>
          <w:b/>
          <w:sz w:val="24"/>
          <w:szCs w:val="24"/>
        </w:rPr>
        <w:t>P</w:t>
      </w:r>
      <w:r w:rsidRPr="000B7E88">
        <w:rPr>
          <w:rFonts w:ascii="Arial" w:hAnsi="Arial" w:cs="Arial"/>
          <w:b/>
          <w:sz w:val="24"/>
          <w:szCs w:val="24"/>
        </w:rPr>
        <w:t>lan and</w:t>
      </w:r>
      <w:r>
        <w:rPr>
          <w:rFonts w:ascii="Arial" w:hAnsi="Arial" w:cs="Arial"/>
          <w:b/>
          <w:sz w:val="24"/>
          <w:szCs w:val="24"/>
        </w:rPr>
        <w:t xml:space="preserve"> C</w:t>
      </w:r>
      <w:r w:rsidRPr="000B7E88">
        <w:rPr>
          <w:rFonts w:ascii="Arial" w:hAnsi="Arial" w:cs="Arial"/>
          <w:b/>
          <w:sz w:val="24"/>
          <w:szCs w:val="24"/>
        </w:rPr>
        <w:t xml:space="preserve">arry out </w:t>
      </w:r>
      <w:r>
        <w:rPr>
          <w:rFonts w:ascii="Arial" w:hAnsi="Arial" w:cs="Arial"/>
          <w:b/>
          <w:sz w:val="24"/>
          <w:szCs w:val="24"/>
        </w:rPr>
        <w:t>D</w:t>
      </w:r>
      <w:r w:rsidRPr="000B7E88">
        <w:rPr>
          <w:rFonts w:ascii="Arial" w:hAnsi="Arial" w:cs="Arial"/>
          <w:b/>
          <w:sz w:val="24"/>
          <w:szCs w:val="24"/>
        </w:rPr>
        <w:t xml:space="preserve">ata </w:t>
      </w:r>
      <w:r>
        <w:rPr>
          <w:rFonts w:ascii="Arial" w:hAnsi="Arial" w:cs="Arial"/>
          <w:b/>
          <w:sz w:val="24"/>
          <w:szCs w:val="24"/>
        </w:rPr>
        <w:t>C</w:t>
      </w:r>
      <w:r w:rsidRPr="000B7E88">
        <w:rPr>
          <w:rFonts w:ascii="Arial" w:hAnsi="Arial" w:cs="Arial"/>
          <w:b/>
          <w:sz w:val="24"/>
          <w:szCs w:val="24"/>
        </w:rPr>
        <w:t>ollection</w:t>
      </w:r>
      <w:r>
        <w:rPr>
          <w:rFonts w:ascii="Arial" w:hAnsi="Arial" w:cs="Arial"/>
          <w:b/>
          <w:sz w:val="24"/>
          <w:szCs w:val="24"/>
        </w:rPr>
        <w:t>?</w:t>
      </w:r>
    </w:p>
    <w:p w:rsidR="00213A9D" w:rsidRPr="00213A9D" w:rsidRDefault="00213A9D" w:rsidP="0043124E">
      <w:pPr>
        <w:autoSpaceDE w:val="0"/>
        <w:autoSpaceDN w:val="0"/>
        <w:adjustRightInd w:val="0"/>
        <w:spacing w:after="0" w:line="240" w:lineRule="auto"/>
        <w:rPr>
          <w:rFonts w:ascii="Arial" w:hAnsi="Arial" w:cs="Arial"/>
          <w:sz w:val="24"/>
          <w:szCs w:val="24"/>
        </w:rPr>
      </w:pPr>
      <w:r>
        <w:rPr>
          <w:rFonts w:ascii="Arial" w:hAnsi="Arial" w:cs="Arial"/>
          <w:sz w:val="24"/>
          <w:szCs w:val="24"/>
        </w:rPr>
        <w:t>The collection of valid information is fundamental to the success of evaluation.  All evaluations should consider cost, precision, stability, relevance, validity, feasibility, political advisability, and acceptability of varying audiences.  In most evaluations the following steps are followed for the collection of information: (p. 304)</w:t>
      </w:r>
    </w:p>
    <w:p w:rsidR="000B7E88" w:rsidRDefault="00213A9D" w:rsidP="00213A9D">
      <w:pPr>
        <w:pStyle w:val="ListParagraph"/>
        <w:numPr>
          <w:ilvl w:val="0"/>
          <w:numId w:val="30"/>
        </w:num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Study the evaluation questions that have been developed and determine what information needs to be collected.  </w:t>
      </w:r>
    </w:p>
    <w:p w:rsidR="00213A9D" w:rsidRDefault="00213A9D" w:rsidP="00213A9D">
      <w:pPr>
        <w:pStyle w:val="ListParagraph"/>
        <w:numPr>
          <w:ilvl w:val="0"/>
          <w:numId w:val="30"/>
        </w:numPr>
        <w:autoSpaceDE w:val="0"/>
        <w:autoSpaceDN w:val="0"/>
        <w:adjustRightInd w:val="0"/>
        <w:spacing w:after="0" w:line="240" w:lineRule="auto"/>
        <w:rPr>
          <w:rFonts w:ascii="Arial" w:hAnsi="Arial" w:cs="Arial"/>
          <w:sz w:val="24"/>
          <w:szCs w:val="24"/>
        </w:rPr>
      </w:pPr>
      <w:r>
        <w:rPr>
          <w:rFonts w:ascii="Arial" w:hAnsi="Arial" w:cs="Arial"/>
          <w:sz w:val="24"/>
          <w:szCs w:val="24"/>
        </w:rPr>
        <w:t>Develop or select an appropriate design for collecting information.</w:t>
      </w:r>
    </w:p>
    <w:p w:rsidR="00213A9D" w:rsidRDefault="00213A9D" w:rsidP="00213A9D">
      <w:pPr>
        <w:pStyle w:val="ListParagraph"/>
        <w:numPr>
          <w:ilvl w:val="0"/>
          <w:numId w:val="30"/>
        </w:numPr>
        <w:autoSpaceDE w:val="0"/>
        <w:autoSpaceDN w:val="0"/>
        <w:adjustRightInd w:val="0"/>
        <w:spacing w:after="0" w:line="240" w:lineRule="auto"/>
        <w:rPr>
          <w:rFonts w:ascii="Arial" w:hAnsi="Arial" w:cs="Arial"/>
          <w:sz w:val="24"/>
          <w:szCs w:val="24"/>
        </w:rPr>
      </w:pPr>
      <w:r>
        <w:rPr>
          <w:rFonts w:ascii="Arial" w:hAnsi="Arial" w:cs="Arial"/>
          <w:sz w:val="24"/>
          <w:szCs w:val="24"/>
        </w:rPr>
        <w:t>Consider sampling strategies where appropriate.</w:t>
      </w:r>
    </w:p>
    <w:p w:rsidR="00213A9D" w:rsidRDefault="00213A9D" w:rsidP="00213A9D">
      <w:pPr>
        <w:pStyle w:val="ListParagraph"/>
        <w:numPr>
          <w:ilvl w:val="0"/>
          <w:numId w:val="30"/>
        </w:numPr>
        <w:autoSpaceDE w:val="0"/>
        <w:autoSpaceDN w:val="0"/>
        <w:adjustRightInd w:val="0"/>
        <w:spacing w:after="0" w:line="240" w:lineRule="auto"/>
        <w:rPr>
          <w:rFonts w:ascii="Arial" w:hAnsi="Arial" w:cs="Arial"/>
          <w:sz w:val="24"/>
          <w:szCs w:val="24"/>
        </w:rPr>
      </w:pPr>
      <w:r>
        <w:rPr>
          <w:rFonts w:ascii="Arial" w:hAnsi="Arial" w:cs="Arial"/>
          <w:sz w:val="24"/>
          <w:szCs w:val="24"/>
        </w:rPr>
        <w:t>Identify appropriate sources and methods for collecting information and utilize multiple measures as required.</w:t>
      </w:r>
    </w:p>
    <w:p w:rsidR="00213A9D" w:rsidRDefault="00213A9D" w:rsidP="00213A9D">
      <w:pPr>
        <w:pStyle w:val="ListParagraph"/>
        <w:numPr>
          <w:ilvl w:val="0"/>
          <w:numId w:val="30"/>
        </w:numPr>
        <w:autoSpaceDE w:val="0"/>
        <w:autoSpaceDN w:val="0"/>
        <w:adjustRightInd w:val="0"/>
        <w:spacing w:after="0" w:line="240" w:lineRule="auto"/>
        <w:rPr>
          <w:rFonts w:ascii="Arial" w:hAnsi="Arial" w:cs="Arial"/>
          <w:sz w:val="24"/>
          <w:szCs w:val="24"/>
        </w:rPr>
      </w:pPr>
      <w:r>
        <w:rPr>
          <w:rFonts w:ascii="Arial" w:hAnsi="Arial" w:cs="Arial"/>
          <w:sz w:val="24"/>
          <w:szCs w:val="24"/>
        </w:rPr>
        <w:t>Develop procedures for collecting information.</w:t>
      </w:r>
    </w:p>
    <w:p w:rsidR="00213A9D" w:rsidRDefault="00213A9D" w:rsidP="00213A9D">
      <w:pPr>
        <w:pStyle w:val="ListParagraph"/>
        <w:numPr>
          <w:ilvl w:val="0"/>
          <w:numId w:val="30"/>
        </w:numPr>
        <w:autoSpaceDE w:val="0"/>
        <w:autoSpaceDN w:val="0"/>
        <w:adjustRightInd w:val="0"/>
        <w:spacing w:after="0" w:line="240" w:lineRule="auto"/>
        <w:rPr>
          <w:rFonts w:ascii="Arial" w:hAnsi="Arial" w:cs="Arial"/>
          <w:sz w:val="24"/>
          <w:szCs w:val="24"/>
        </w:rPr>
      </w:pPr>
      <w:r>
        <w:rPr>
          <w:rFonts w:ascii="Arial" w:hAnsi="Arial" w:cs="Arial"/>
          <w:sz w:val="24"/>
          <w:szCs w:val="24"/>
        </w:rPr>
        <w:t>Collect the information using appropriate checks.</w:t>
      </w:r>
    </w:p>
    <w:p w:rsidR="00213A9D" w:rsidRDefault="00213A9D" w:rsidP="00213A9D">
      <w:pPr>
        <w:pStyle w:val="ListParagraph"/>
        <w:numPr>
          <w:ilvl w:val="0"/>
          <w:numId w:val="30"/>
        </w:numPr>
        <w:autoSpaceDE w:val="0"/>
        <w:autoSpaceDN w:val="0"/>
        <w:adjustRightInd w:val="0"/>
        <w:spacing w:after="0" w:line="240" w:lineRule="auto"/>
        <w:rPr>
          <w:rFonts w:ascii="Arial" w:hAnsi="Arial" w:cs="Arial"/>
          <w:sz w:val="24"/>
          <w:szCs w:val="24"/>
        </w:rPr>
      </w:pPr>
      <w:r>
        <w:rPr>
          <w:rFonts w:ascii="Arial" w:hAnsi="Arial" w:cs="Arial"/>
          <w:sz w:val="24"/>
          <w:szCs w:val="24"/>
        </w:rPr>
        <w:t>Analyze the information.</w:t>
      </w:r>
    </w:p>
    <w:p w:rsidR="00213A9D" w:rsidRDefault="00213A9D" w:rsidP="00213A9D">
      <w:pPr>
        <w:pStyle w:val="ListParagraph"/>
        <w:numPr>
          <w:ilvl w:val="0"/>
          <w:numId w:val="30"/>
        </w:numPr>
        <w:autoSpaceDE w:val="0"/>
        <w:autoSpaceDN w:val="0"/>
        <w:adjustRightInd w:val="0"/>
        <w:spacing w:after="0" w:line="240" w:lineRule="auto"/>
        <w:rPr>
          <w:rFonts w:ascii="Arial" w:hAnsi="Arial" w:cs="Arial"/>
          <w:sz w:val="24"/>
          <w:szCs w:val="24"/>
        </w:rPr>
      </w:pPr>
      <w:r>
        <w:rPr>
          <w:rFonts w:ascii="Arial" w:hAnsi="Arial" w:cs="Arial"/>
          <w:sz w:val="24"/>
          <w:szCs w:val="24"/>
        </w:rPr>
        <w:t>Interpret the results and formulate evaluative conclusions.</w:t>
      </w:r>
    </w:p>
    <w:p w:rsidR="00213A9D" w:rsidRDefault="00213A9D" w:rsidP="00213A9D">
      <w:pPr>
        <w:autoSpaceDE w:val="0"/>
        <w:autoSpaceDN w:val="0"/>
        <w:adjustRightInd w:val="0"/>
        <w:spacing w:after="0" w:line="240" w:lineRule="auto"/>
        <w:rPr>
          <w:rFonts w:ascii="Arial" w:hAnsi="Arial" w:cs="Arial"/>
          <w:sz w:val="24"/>
          <w:szCs w:val="24"/>
        </w:rPr>
      </w:pPr>
    </w:p>
    <w:p w:rsidR="006E3F3D" w:rsidRPr="006E3F3D" w:rsidRDefault="006E3F3D" w:rsidP="00213A9D">
      <w:pPr>
        <w:autoSpaceDE w:val="0"/>
        <w:autoSpaceDN w:val="0"/>
        <w:adjustRightInd w:val="0"/>
        <w:spacing w:after="0" w:line="240" w:lineRule="auto"/>
        <w:rPr>
          <w:rFonts w:ascii="Arial" w:hAnsi="Arial" w:cs="Arial"/>
          <w:b/>
          <w:sz w:val="24"/>
          <w:szCs w:val="24"/>
        </w:rPr>
      </w:pPr>
      <w:r w:rsidRPr="006E3F3D">
        <w:rPr>
          <w:rFonts w:ascii="Arial" w:hAnsi="Arial" w:cs="Arial"/>
          <w:b/>
          <w:sz w:val="24"/>
          <w:szCs w:val="24"/>
        </w:rPr>
        <w:t>How does Cost-Benefit Analysis differ from Cost-Effectiveness</w:t>
      </w:r>
      <w:r>
        <w:rPr>
          <w:rFonts w:ascii="Arial" w:hAnsi="Arial" w:cs="Arial"/>
          <w:b/>
          <w:sz w:val="24"/>
          <w:szCs w:val="24"/>
        </w:rPr>
        <w:t xml:space="preserve"> Analysis</w:t>
      </w:r>
      <w:r w:rsidRPr="006E3F3D">
        <w:rPr>
          <w:rFonts w:ascii="Arial" w:hAnsi="Arial" w:cs="Arial"/>
          <w:b/>
          <w:sz w:val="24"/>
          <w:szCs w:val="24"/>
        </w:rPr>
        <w:t>?</w:t>
      </w:r>
    </w:p>
    <w:tbl>
      <w:tblPr>
        <w:tblStyle w:val="TableGrid"/>
        <w:tblW w:w="0" w:type="auto"/>
        <w:tblLook w:val="04A0"/>
      </w:tblPr>
      <w:tblGrid>
        <w:gridCol w:w="4788"/>
        <w:gridCol w:w="4788"/>
      </w:tblGrid>
      <w:tr w:rsidR="006E3F3D" w:rsidRPr="005156BE" w:rsidTr="006E3F3D">
        <w:tc>
          <w:tcPr>
            <w:tcW w:w="4788" w:type="dxa"/>
          </w:tcPr>
          <w:p w:rsidR="006E3F3D" w:rsidRPr="005156BE" w:rsidRDefault="006E3F3D" w:rsidP="005156BE">
            <w:pPr>
              <w:autoSpaceDE w:val="0"/>
              <w:autoSpaceDN w:val="0"/>
              <w:adjustRightInd w:val="0"/>
              <w:jc w:val="center"/>
              <w:rPr>
                <w:rFonts w:ascii="Arial" w:hAnsi="Arial" w:cs="Arial"/>
                <w:b/>
                <w:sz w:val="24"/>
                <w:szCs w:val="24"/>
              </w:rPr>
            </w:pPr>
            <w:r w:rsidRPr="005156BE">
              <w:rPr>
                <w:rFonts w:ascii="Arial" w:hAnsi="Arial" w:cs="Arial"/>
                <w:b/>
                <w:sz w:val="24"/>
                <w:szCs w:val="24"/>
              </w:rPr>
              <w:t>Cost-Benefit Analysis</w:t>
            </w:r>
          </w:p>
        </w:tc>
        <w:tc>
          <w:tcPr>
            <w:tcW w:w="4788" w:type="dxa"/>
          </w:tcPr>
          <w:p w:rsidR="006E3F3D" w:rsidRPr="005156BE" w:rsidRDefault="006E3F3D" w:rsidP="005156BE">
            <w:pPr>
              <w:autoSpaceDE w:val="0"/>
              <w:autoSpaceDN w:val="0"/>
              <w:adjustRightInd w:val="0"/>
              <w:jc w:val="center"/>
              <w:rPr>
                <w:rFonts w:ascii="Arial" w:hAnsi="Arial" w:cs="Arial"/>
                <w:b/>
                <w:sz w:val="24"/>
                <w:szCs w:val="24"/>
              </w:rPr>
            </w:pPr>
            <w:r w:rsidRPr="005156BE">
              <w:rPr>
                <w:rFonts w:ascii="Arial" w:hAnsi="Arial" w:cs="Arial"/>
                <w:b/>
                <w:sz w:val="24"/>
                <w:szCs w:val="24"/>
              </w:rPr>
              <w:t>Cost-Effectiveness Analysis</w:t>
            </w:r>
          </w:p>
        </w:tc>
      </w:tr>
      <w:tr w:rsidR="006E3F3D" w:rsidTr="006E3F3D">
        <w:tc>
          <w:tcPr>
            <w:tcW w:w="4788" w:type="dxa"/>
          </w:tcPr>
          <w:p w:rsidR="006E3F3D" w:rsidRPr="006E3F3D" w:rsidRDefault="006E3F3D" w:rsidP="006E3F3D">
            <w:pPr>
              <w:pStyle w:val="ListParagraph"/>
              <w:numPr>
                <w:ilvl w:val="0"/>
                <w:numId w:val="31"/>
              </w:numPr>
              <w:autoSpaceDE w:val="0"/>
              <w:autoSpaceDN w:val="0"/>
              <w:adjustRightInd w:val="0"/>
              <w:rPr>
                <w:rFonts w:ascii="Arial" w:hAnsi="Arial" w:cs="Arial"/>
                <w:sz w:val="24"/>
                <w:szCs w:val="24"/>
              </w:rPr>
            </w:pPr>
            <w:r>
              <w:rPr>
                <w:rFonts w:ascii="Arial" w:hAnsi="Arial" w:cs="Arial"/>
                <w:sz w:val="24"/>
                <w:szCs w:val="24"/>
              </w:rPr>
              <w:t>Compares costs and benefits expressed in monetary terms</w:t>
            </w:r>
            <w:r w:rsidR="00594CD8">
              <w:rPr>
                <w:rFonts w:ascii="Arial" w:hAnsi="Arial" w:cs="Arial"/>
                <w:sz w:val="24"/>
                <w:szCs w:val="24"/>
              </w:rPr>
              <w:t xml:space="preserve"> of programs with different outcomes</w:t>
            </w:r>
          </w:p>
        </w:tc>
        <w:tc>
          <w:tcPr>
            <w:tcW w:w="4788" w:type="dxa"/>
          </w:tcPr>
          <w:p w:rsidR="006E3F3D" w:rsidRPr="006E3F3D" w:rsidRDefault="006E3F3D" w:rsidP="006E3F3D">
            <w:pPr>
              <w:pStyle w:val="ListParagraph"/>
              <w:numPr>
                <w:ilvl w:val="0"/>
                <w:numId w:val="31"/>
              </w:numPr>
              <w:autoSpaceDE w:val="0"/>
              <w:autoSpaceDN w:val="0"/>
              <w:adjustRightInd w:val="0"/>
              <w:rPr>
                <w:rFonts w:ascii="Arial" w:hAnsi="Arial" w:cs="Arial"/>
                <w:sz w:val="24"/>
                <w:szCs w:val="24"/>
              </w:rPr>
            </w:pPr>
            <w:r>
              <w:rPr>
                <w:rFonts w:ascii="Arial" w:hAnsi="Arial" w:cs="Arial"/>
                <w:sz w:val="24"/>
                <w:szCs w:val="24"/>
              </w:rPr>
              <w:t>Compares the cost of programs designed to achieve similar outcomes</w:t>
            </w:r>
          </w:p>
        </w:tc>
      </w:tr>
      <w:tr w:rsidR="006E3F3D" w:rsidTr="006E3F3D">
        <w:tc>
          <w:tcPr>
            <w:tcW w:w="4788" w:type="dxa"/>
          </w:tcPr>
          <w:p w:rsidR="006E3F3D" w:rsidRPr="006E3F3D" w:rsidRDefault="006E3F3D" w:rsidP="006E3F3D">
            <w:pPr>
              <w:pStyle w:val="ListParagraph"/>
              <w:numPr>
                <w:ilvl w:val="0"/>
                <w:numId w:val="31"/>
              </w:numPr>
              <w:autoSpaceDE w:val="0"/>
              <w:autoSpaceDN w:val="0"/>
              <w:adjustRightInd w:val="0"/>
              <w:rPr>
                <w:rFonts w:ascii="Arial" w:hAnsi="Arial" w:cs="Arial"/>
                <w:sz w:val="24"/>
                <w:szCs w:val="24"/>
              </w:rPr>
            </w:pPr>
            <w:r>
              <w:rPr>
                <w:rFonts w:ascii="Arial" w:hAnsi="Arial" w:cs="Arial"/>
                <w:sz w:val="24"/>
                <w:szCs w:val="24"/>
              </w:rPr>
              <w:t>Examined to see whether benefits exceed costs and the ratios of alternatives are compared</w:t>
            </w:r>
          </w:p>
        </w:tc>
        <w:tc>
          <w:tcPr>
            <w:tcW w:w="4788" w:type="dxa"/>
          </w:tcPr>
          <w:p w:rsidR="006E3F3D" w:rsidRPr="006E3F3D" w:rsidRDefault="006E3F3D" w:rsidP="006E3F3D">
            <w:pPr>
              <w:pStyle w:val="ListParagraph"/>
              <w:numPr>
                <w:ilvl w:val="0"/>
                <w:numId w:val="31"/>
              </w:numPr>
              <w:autoSpaceDE w:val="0"/>
              <w:autoSpaceDN w:val="0"/>
              <w:adjustRightInd w:val="0"/>
              <w:rPr>
                <w:rFonts w:ascii="Arial" w:hAnsi="Arial" w:cs="Arial"/>
                <w:sz w:val="24"/>
                <w:szCs w:val="24"/>
              </w:rPr>
            </w:pPr>
            <w:r>
              <w:rPr>
                <w:rFonts w:ascii="Arial" w:hAnsi="Arial" w:cs="Arial"/>
                <w:sz w:val="24"/>
                <w:szCs w:val="24"/>
              </w:rPr>
              <w:t xml:space="preserve">Results in a ratio </w:t>
            </w:r>
            <w:r w:rsidR="00492BF4">
              <w:rPr>
                <w:rFonts w:ascii="Arial" w:hAnsi="Arial" w:cs="Arial"/>
                <w:sz w:val="24"/>
                <w:szCs w:val="24"/>
              </w:rPr>
              <w:t xml:space="preserve">not expressed in monetary terms </w:t>
            </w:r>
            <w:r>
              <w:rPr>
                <w:rFonts w:ascii="Arial" w:hAnsi="Arial" w:cs="Arial"/>
                <w:sz w:val="24"/>
                <w:szCs w:val="24"/>
              </w:rPr>
              <w:t>of</w:t>
            </w:r>
            <w:r w:rsidR="00492BF4">
              <w:rPr>
                <w:rFonts w:ascii="Arial" w:hAnsi="Arial" w:cs="Arial"/>
                <w:sz w:val="24"/>
                <w:szCs w:val="24"/>
              </w:rPr>
              <w:t xml:space="preserve"> the</w:t>
            </w:r>
            <w:r>
              <w:rPr>
                <w:rFonts w:ascii="Arial" w:hAnsi="Arial" w:cs="Arial"/>
                <w:sz w:val="24"/>
                <w:szCs w:val="24"/>
              </w:rPr>
              <w:t xml:space="preserve"> cost each program </w:t>
            </w:r>
            <w:r w:rsidR="00492BF4">
              <w:rPr>
                <w:rFonts w:ascii="Arial" w:hAnsi="Arial" w:cs="Arial"/>
                <w:sz w:val="24"/>
                <w:szCs w:val="24"/>
              </w:rPr>
              <w:t>per outcome achieved</w:t>
            </w:r>
          </w:p>
        </w:tc>
      </w:tr>
      <w:tr w:rsidR="006E3F3D" w:rsidTr="006E3F3D">
        <w:tc>
          <w:tcPr>
            <w:tcW w:w="4788" w:type="dxa"/>
          </w:tcPr>
          <w:p w:rsidR="006E3F3D" w:rsidRPr="006E3F3D" w:rsidRDefault="006E3F3D" w:rsidP="006E3F3D">
            <w:pPr>
              <w:pStyle w:val="ListParagraph"/>
              <w:numPr>
                <w:ilvl w:val="0"/>
                <w:numId w:val="31"/>
              </w:numPr>
              <w:autoSpaceDE w:val="0"/>
              <w:autoSpaceDN w:val="0"/>
              <w:adjustRightInd w:val="0"/>
              <w:rPr>
                <w:rFonts w:ascii="Arial" w:hAnsi="Arial" w:cs="Arial"/>
                <w:sz w:val="24"/>
                <w:szCs w:val="24"/>
              </w:rPr>
            </w:pPr>
            <w:r>
              <w:rPr>
                <w:rFonts w:ascii="Arial" w:hAnsi="Arial" w:cs="Arial"/>
                <w:sz w:val="24"/>
                <w:szCs w:val="24"/>
              </w:rPr>
              <w:t>Alternative with the highest benefit-to-cost ratio is selected</w:t>
            </w:r>
          </w:p>
        </w:tc>
        <w:tc>
          <w:tcPr>
            <w:tcW w:w="4788" w:type="dxa"/>
          </w:tcPr>
          <w:p w:rsidR="006E3F3D" w:rsidRPr="00492BF4" w:rsidRDefault="00492BF4" w:rsidP="00492BF4">
            <w:pPr>
              <w:pStyle w:val="ListParagraph"/>
              <w:numPr>
                <w:ilvl w:val="0"/>
                <w:numId w:val="31"/>
              </w:numPr>
              <w:autoSpaceDE w:val="0"/>
              <w:autoSpaceDN w:val="0"/>
              <w:adjustRightInd w:val="0"/>
              <w:rPr>
                <w:rFonts w:ascii="Arial" w:hAnsi="Arial" w:cs="Arial"/>
                <w:sz w:val="24"/>
                <w:szCs w:val="24"/>
              </w:rPr>
            </w:pPr>
            <w:r>
              <w:rPr>
                <w:rFonts w:ascii="Arial" w:hAnsi="Arial" w:cs="Arial"/>
                <w:sz w:val="24"/>
                <w:szCs w:val="24"/>
              </w:rPr>
              <w:t>Alternative with the highest units of outcome is selected.</w:t>
            </w:r>
          </w:p>
        </w:tc>
      </w:tr>
    </w:tbl>
    <w:p w:rsidR="00FE1371" w:rsidRDefault="00FE1371" w:rsidP="00EB3F6D">
      <w:pPr>
        <w:autoSpaceDE w:val="0"/>
        <w:autoSpaceDN w:val="0"/>
        <w:adjustRightInd w:val="0"/>
        <w:spacing w:after="0" w:line="240" w:lineRule="auto"/>
        <w:rPr>
          <w:rFonts w:ascii="Arial" w:hAnsi="Arial" w:cs="Arial"/>
          <w:b/>
          <w:sz w:val="24"/>
          <w:szCs w:val="24"/>
        </w:rPr>
      </w:pPr>
      <w:r>
        <w:rPr>
          <w:rFonts w:ascii="Arial" w:hAnsi="Arial" w:cs="Arial"/>
          <w:b/>
          <w:sz w:val="24"/>
          <w:szCs w:val="24"/>
        </w:rPr>
        <w:lastRenderedPageBreak/>
        <w:t>PART II</w:t>
      </w:r>
      <w:r w:rsidR="007B1B2C">
        <w:rPr>
          <w:rFonts w:ascii="Arial" w:hAnsi="Arial" w:cs="Arial"/>
          <w:b/>
          <w:sz w:val="24"/>
          <w:szCs w:val="24"/>
        </w:rPr>
        <w:t xml:space="preserve"> – Personal Response</w:t>
      </w:r>
    </w:p>
    <w:p w:rsidR="009B43F6" w:rsidRDefault="003F29FD" w:rsidP="00B328A4">
      <w:pPr>
        <w:spacing w:before="100" w:beforeAutospacing="1" w:after="100" w:afterAutospacing="1" w:line="240" w:lineRule="auto"/>
        <w:outlineLvl w:val="0"/>
        <w:rPr>
          <w:rFonts w:ascii="Arial" w:eastAsia="Times New Roman" w:hAnsi="Arial" w:cs="Arial"/>
          <w:color w:val="000000"/>
          <w:kern w:val="36"/>
          <w:sz w:val="24"/>
          <w:szCs w:val="24"/>
          <w:lang w:eastAsia="en-CA"/>
        </w:rPr>
      </w:pPr>
      <w:bookmarkStart w:id="0" w:name="program"/>
      <w:bookmarkEnd w:id="0"/>
      <w:r>
        <w:rPr>
          <w:rFonts w:ascii="Arial" w:eastAsia="Times New Roman" w:hAnsi="Arial" w:cs="Arial"/>
          <w:color w:val="000000"/>
          <w:kern w:val="36"/>
          <w:sz w:val="24"/>
          <w:szCs w:val="24"/>
          <w:lang w:eastAsia="en-CA"/>
        </w:rPr>
        <w:t>Based on this week’s readings, I am</w:t>
      </w:r>
      <w:r w:rsidR="00DC4789">
        <w:rPr>
          <w:rFonts w:ascii="Arial" w:eastAsia="Times New Roman" w:hAnsi="Arial" w:cs="Arial"/>
          <w:color w:val="000000"/>
          <w:kern w:val="36"/>
          <w:sz w:val="24"/>
          <w:szCs w:val="24"/>
          <w:lang w:eastAsia="en-CA"/>
        </w:rPr>
        <w:t xml:space="preserve"> drawn</w:t>
      </w:r>
      <w:r>
        <w:rPr>
          <w:rFonts w:ascii="Arial" w:eastAsia="Times New Roman" w:hAnsi="Arial" w:cs="Arial"/>
          <w:color w:val="000000"/>
          <w:kern w:val="36"/>
          <w:sz w:val="24"/>
          <w:szCs w:val="24"/>
          <w:lang w:eastAsia="en-CA"/>
        </w:rPr>
        <w:t xml:space="preserve"> </w:t>
      </w:r>
      <w:r w:rsidR="00B328A4">
        <w:rPr>
          <w:rFonts w:ascii="Arial" w:eastAsia="Times New Roman" w:hAnsi="Arial" w:cs="Arial"/>
          <w:color w:val="000000"/>
          <w:kern w:val="36"/>
          <w:sz w:val="24"/>
          <w:szCs w:val="24"/>
          <w:lang w:eastAsia="en-CA"/>
        </w:rPr>
        <w:t xml:space="preserve">to the information presented on cost analysis in chapter 14.  As a person very driven by financial figures, I found it intriguing to learn that most program managers should not be expected to be skilled in </w:t>
      </w:r>
      <w:r w:rsidR="009B43F6">
        <w:rPr>
          <w:rFonts w:ascii="Arial" w:eastAsia="Times New Roman" w:hAnsi="Arial" w:cs="Arial"/>
          <w:color w:val="000000"/>
          <w:kern w:val="36"/>
          <w:sz w:val="24"/>
          <w:szCs w:val="24"/>
          <w:lang w:eastAsia="en-CA"/>
        </w:rPr>
        <w:t xml:space="preserve">identifying all the financial, human, or time costs associated with the programs they operate.  Interestingly enough, the chapter outlines how educators and other public administrators are often faulted for picking a most expensive program out of various equally and effective programs, because the program of choice is packaged more attractively and advertised more widely.  </w:t>
      </w:r>
      <w:r w:rsidR="000B101E">
        <w:rPr>
          <w:rFonts w:ascii="Arial" w:eastAsia="Times New Roman" w:hAnsi="Arial" w:cs="Arial"/>
          <w:color w:val="000000"/>
          <w:kern w:val="36"/>
          <w:sz w:val="24"/>
          <w:szCs w:val="24"/>
          <w:lang w:eastAsia="en-CA"/>
        </w:rPr>
        <w:t>The chapter further goes on to outline that the real fault is in the program evaluation having failed to consider cost along with various other variables.</w:t>
      </w:r>
    </w:p>
    <w:p w:rsidR="00D5245C" w:rsidRDefault="009B43F6" w:rsidP="00B328A4">
      <w:pPr>
        <w:spacing w:before="100" w:beforeAutospacing="1" w:after="100" w:afterAutospacing="1" w:line="240" w:lineRule="auto"/>
        <w:outlineLvl w:val="0"/>
        <w:rPr>
          <w:rFonts w:ascii="Arial" w:eastAsia="Times New Roman" w:hAnsi="Arial" w:cs="Arial"/>
          <w:color w:val="000000"/>
          <w:kern w:val="36"/>
          <w:sz w:val="24"/>
          <w:szCs w:val="24"/>
          <w:lang w:eastAsia="en-CA"/>
        </w:rPr>
      </w:pPr>
      <w:r>
        <w:rPr>
          <w:rFonts w:ascii="Arial" w:eastAsia="Times New Roman" w:hAnsi="Arial" w:cs="Arial"/>
          <w:color w:val="000000"/>
          <w:kern w:val="36"/>
          <w:sz w:val="24"/>
          <w:szCs w:val="24"/>
          <w:lang w:eastAsia="en-CA"/>
        </w:rPr>
        <w:t xml:space="preserve">As an employee in the public sector, I have viewed how analyzing costs and benefits of various programs can be a complex undertaking.  Generally, any program </w:t>
      </w:r>
      <w:r w:rsidR="000B101E">
        <w:rPr>
          <w:rFonts w:ascii="Arial" w:eastAsia="Times New Roman" w:hAnsi="Arial" w:cs="Arial"/>
          <w:color w:val="000000"/>
          <w:kern w:val="36"/>
          <w:sz w:val="24"/>
          <w:szCs w:val="24"/>
          <w:lang w:eastAsia="en-CA"/>
        </w:rPr>
        <w:t xml:space="preserve">at SIAST </w:t>
      </w:r>
      <w:r>
        <w:rPr>
          <w:rFonts w:ascii="Arial" w:eastAsia="Times New Roman" w:hAnsi="Arial" w:cs="Arial"/>
          <w:color w:val="000000"/>
          <w:kern w:val="36"/>
          <w:sz w:val="24"/>
          <w:szCs w:val="24"/>
          <w:lang w:eastAsia="en-CA"/>
        </w:rPr>
        <w:t xml:space="preserve">has to yield a profit or at minimum a cost recovery </w:t>
      </w:r>
      <w:r w:rsidR="000B101E">
        <w:rPr>
          <w:rFonts w:ascii="Arial" w:eastAsia="Times New Roman" w:hAnsi="Arial" w:cs="Arial"/>
          <w:color w:val="000000"/>
          <w:kern w:val="36"/>
          <w:sz w:val="24"/>
          <w:szCs w:val="24"/>
          <w:lang w:eastAsia="en-CA"/>
        </w:rPr>
        <w:t xml:space="preserve">must be achieved </w:t>
      </w:r>
      <w:r w:rsidR="00D5245C">
        <w:rPr>
          <w:rFonts w:ascii="Arial" w:eastAsia="Times New Roman" w:hAnsi="Arial" w:cs="Arial"/>
          <w:color w:val="000000"/>
          <w:kern w:val="36"/>
          <w:sz w:val="24"/>
          <w:szCs w:val="24"/>
          <w:lang w:eastAsia="en-CA"/>
        </w:rPr>
        <w:t>in order</w:t>
      </w:r>
      <w:r w:rsidR="000B101E">
        <w:rPr>
          <w:rFonts w:ascii="Arial" w:eastAsia="Times New Roman" w:hAnsi="Arial" w:cs="Arial"/>
          <w:color w:val="000000"/>
          <w:kern w:val="36"/>
          <w:sz w:val="24"/>
          <w:szCs w:val="24"/>
          <w:lang w:eastAsia="en-CA"/>
        </w:rPr>
        <w:t xml:space="preserve"> for the program</w:t>
      </w:r>
      <w:r w:rsidR="00D5245C">
        <w:rPr>
          <w:rFonts w:ascii="Arial" w:eastAsia="Times New Roman" w:hAnsi="Arial" w:cs="Arial"/>
          <w:color w:val="000000"/>
          <w:kern w:val="36"/>
          <w:sz w:val="24"/>
          <w:szCs w:val="24"/>
          <w:lang w:eastAsia="en-CA"/>
        </w:rPr>
        <w:t xml:space="preserve"> to be offered.  </w:t>
      </w:r>
      <w:r w:rsidR="000B101E">
        <w:rPr>
          <w:rFonts w:ascii="Arial" w:eastAsia="Times New Roman" w:hAnsi="Arial" w:cs="Arial"/>
          <w:color w:val="000000"/>
          <w:kern w:val="36"/>
          <w:sz w:val="24"/>
          <w:szCs w:val="24"/>
          <w:lang w:eastAsia="en-CA"/>
        </w:rPr>
        <w:t xml:space="preserve">If the cost recovery is not met, </w:t>
      </w:r>
      <w:r w:rsidR="00D5245C">
        <w:rPr>
          <w:rFonts w:ascii="Arial" w:eastAsia="Times New Roman" w:hAnsi="Arial" w:cs="Arial"/>
          <w:color w:val="000000"/>
          <w:kern w:val="36"/>
          <w:sz w:val="24"/>
          <w:szCs w:val="24"/>
          <w:lang w:eastAsia="en-CA"/>
        </w:rPr>
        <w:t>the program is often cancelled, because it would create a huge financial burden to the organization.</w:t>
      </w:r>
    </w:p>
    <w:p w:rsidR="009B43F6" w:rsidRDefault="009B43F6" w:rsidP="00B328A4">
      <w:pPr>
        <w:spacing w:before="100" w:beforeAutospacing="1" w:after="100" w:afterAutospacing="1" w:line="240" w:lineRule="auto"/>
        <w:outlineLvl w:val="0"/>
        <w:rPr>
          <w:rFonts w:ascii="Arial" w:eastAsia="Times New Roman" w:hAnsi="Arial" w:cs="Arial"/>
          <w:color w:val="000000"/>
          <w:kern w:val="36"/>
          <w:sz w:val="24"/>
          <w:szCs w:val="24"/>
          <w:lang w:eastAsia="en-CA"/>
        </w:rPr>
      </w:pPr>
      <w:r>
        <w:rPr>
          <w:rFonts w:ascii="Arial" w:eastAsia="Times New Roman" w:hAnsi="Arial" w:cs="Arial"/>
          <w:color w:val="000000"/>
          <w:kern w:val="36"/>
          <w:sz w:val="24"/>
          <w:szCs w:val="24"/>
          <w:lang w:eastAsia="en-CA"/>
        </w:rPr>
        <w:t xml:space="preserve">In my </w:t>
      </w:r>
      <w:r w:rsidR="000B101E">
        <w:rPr>
          <w:rFonts w:ascii="Arial" w:eastAsia="Times New Roman" w:hAnsi="Arial" w:cs="Arial"/>
          <w:color w:val="000000"/>
          <w:kern w:val="36"/>
          <w:sz w:val="24"/>
          <w:szCs w:val="24"/>
          <w:lang w:eastAsia="en-CA"/>
        </w:rPr>
        <w:t xml:space="preserve">specific </w:t>
      </w:r>
      <w:r>
        <w:rPr>
          <w:rFonts w:ascii="Arial" w:eastAsia="Times New Roman" w:hAnsi="Arial" w:cs="Arial"/>
          <w:color w:val="000000"/>
          <w:kern w:val="36"/>
          <w:sz w:val="24"/>
          <w:szCs w:val="24"/>
          <w:lang w:eastAsia="en-CA"/>
        </w:rPr>
        <w:t xml:space="preserve">area, a new program head was </w:t>
      </w:r>
      <w:r w:rsidR="00D5245C">
        <w:rPr>
          <w:rFonts w:ascii="Arial" w:eastAsia="Times New Roman" w:hAnsi="Arial" w:cs="Arial"/>
          <w:color w:val="000000"/>
          <w:kern w:val="36"/>
          <w:sz w:val="24"/>
          <w:szCs w:val="24"/>
          <w:lang w:eastAsia="en-CA"/>
        </w:rPr>
        <w:t xml:space="preserve">recently </w:t>
      </w:r>
      <w:r>
        <w:rPr>
          <w:rFonts w:ascii="Arial" w:eastAsia="Times New Roman" w:hAnsi="Arial" w:cs="Arial"/>
          <w:color w:val="000000"/>
          <w:kern w:val="36"/>
          <w:sz w:val="24"/>
          <w:szCs w:val="24"/>
          <w:lang w:eastAsia="en-CA"/>
        </w:rPr>
        <w:t>employed in Au</w:t>
      </w:r>
      <w:r w:rsidR="000B101E">
        <w:rPr>
          <w:rFonts w:ascii="Arial" w:eastAsia="Times New Roman" w:hAnsi="Arial" w:cs="Arial"/>
          <w:color w:val="000000"/>
          <w:kern w:val="36"/>
          <w:sz w:val="24"/>
          <w:szCs w:val="24"/>
          <w:lang w:eastAsia="en-CA"/>
        </w:rPr>
        <w:t>gust of 2008.  This particular</w:t>
      </w:r>
      <w:r>
        <w:rPr>
          <w:rFonts w:ascii="Arial" w:eastAsia="Times New Roman" w:hAnsi="Arial" w:cs="Arial"/>
          <w:color w:val="000000"/>
          <w:kern w:val="36"/>
          <w:sz w:val="24"/>
          <w:szCs w:val="24"/>
          <w:lang w:eastAsia="en-CA"/>
        </w:rPr>
        <w:t xml:space="preserve"> individual is a former math and statistics instructor.  As a result, her cost analysis skills are superior.  In fact, her cost analysis skills are so regimented that any adjustment in an instructor’s academic profile must be thorough analyzed and approved before any changes can be </w:t>
      </w:r>
      <w:r w:rsidR="00D5245C">
        <w:rPr>
          <w:rFonts w:ascii="Arial" w:eastAsia="Times New Roman" w:hAnsi="Arial" w:cs="Arial"/>
          <w:color w:val="000000"/>
          <w:kern w:val="36"/>
          <w:sz w:val="24"/>
          <w:szCs w:val="24"/>
          <w:lang w:eastAsia="en-CA"/>
        </w:rPr>
        <w:t>granted.  For several of us this was a huge transition, because o</w:t>
      </w:r>
      <w:r>
        <w:rPr>
          <w:rFonts w:ascii="Arial" w:eastAsia="Times New Roman" w:hAnsi="Arial" w:cs="Arial"/>
          <w:color w:val="000000"/>
          <w:kern w:val="36"/>
          <w:sz w:val="24"/>
          <w:szCs w:val="24"/>
          <w:lang w:eastAsia="en-CA"/>
        </w:rPr>
        <w:t>ur previous program head was not a regimented in her cost analysis strategies</w:t>
      </w:r>
      <w:r w:rsidR="00D5245C">
        <w:rPr>
          <w:rFonts w:ascii="Arial" w:eastAsia="Times New Roman" w:hAnsi="Arial" w:cs="Arial"/>
          <w:color w:val="000000"/>
          <w:kern w:val="36"/>
          <w:sz w:val="24"/>
          <w:szCs w:val="24"/>
          <w:lang w:eastAsia="en-CA"/>
        </w:rPr>
        <w:t xml:space="preserve">.  She was a former computer, anatomy, and psychology instructor so numbers did not drive her daily existence.  Even though she </w:t>
      </w:r>
      <w:r>
        <w:rPr>
          <w:rFonts w:ascii="Arial" w:eastAsia="Times New Roman" w:hAnsi="Arial" w:cs="Arial"/>
          <w:color w:val="000000"/>
          <w:kern w:val="36"/>
          <w:sz w:val="24"/>
          <w:szCs w:val="24"/>
          <w:lang w:eastAsia="en-CA"/>
        </w:rPr>
        <w:t>was still proficient at maintaining adequate and successful budgeting tactics</w:t>
      </w:r>
      <w:r w:rsidR="00D5245C">
        <w:rPr>
          <w:rFonts w:ascii="Arial" w:eastAsia="Times New Roman" w:hAnsi="Arial" w:cs="Arial"/>
          <w:color w:val="000000"/>
          <w:kern w:val="36"/>
          <w:sz w:val="24"/>
          <w:szCs w:val="24"/>
          <w:lang w:eastAsia="en-CA"/>
        </w:rPr>
        <w:t xml:space="preserve">, her approach was very different.  As an individual driven by financial figures, I appreciate the new program head’s style; however, I do find issues in rationalizing every schedule amendment when the reasoning is solely to promote better student learning.  </w:t>
      </w:r>
    </w:p>
    <w:p w:rsidR="00D5245C" w:rsidRDefault="00D5245C" w:rsidP="00B328A4">
      <w:pPr>
        <w:spacing w:before="100" w:beforeAutospacing="1" w:after="100" w:afterAutospacing="1" w:line="240" w:lineRule="auto"/>
        <w:outlineLvl w:val="0"/>
        <w:rPr>
          <w:rFonts w:ascii="Arial" w:eastAsia="Times New Roman" w:hAnsi="Arial" w:cs="Arial"/>
          <w:color w:val="000000"/>
          <w:kern w:val="36"/>
          <w:sz w:val="24"/>
          <w:szCs w:val="24"/>
          <w:lang w:eastAsia="en-CA"/>
        </w:rPr>
      </w:pPr>
      <w:r>
        <w:rPr>
          <w:rFonts w:ascii="Arial" w:eastAsia="Times New Roman" w:hAnsi="Arial" w:cs="Arial"/>
          <w:color w:val="000000"/>
          <w:kern w:val="36"/>
          <w:sz w:val="24"/>
          <w:szCs w:val="24"/>
          <w:lang w:eastAsia="en-CA"/>
        </w:rPr>
        <w:t>Working under these two individuals has really broadened my knowledge with respect to budgeting and cost analysis.  I am very appreciative of the two styles and also I am now more aware of SIAST’s protocols and procedures with respect to budgeting and cost-benefit analysis.  Currently our program area has not undergone any form of program evaluation while I have been in this division.  I am intrigued to participate in a formal program evaluation at some point in my career to see what factors are considered when the cost analysis portion happens.  I am also intrigued to see how my new program head reacts during that stage of an evaluation, since numbers and statistics define who she is as an administrator.</w:t>
      </w:r>
    </w:p>
    <w:p w:rsidR="00C928A6" w:rsidRDefault="00C928A6" w:rsidP="00421CD0">
      <w:pPr>
        <w:spacing w:after="0" w:line="240" w:lineRule="auto"/>
        <w:rPr>
          <w:rFonts w:ascii="Arial" w:eastAsia="Times New Roman" w:hAnsi="Arial" w:cs="Arial"/>
          <w:color w:val="000000"/>
          <w:sz w:val="24"/>
          <w:szCs w:val="24"/>
          <w:lang w:eastAsia="en-CA"/>
        </w:rPr>
      </w:pPr>
    </w:p>
    <w:p w:rsidR="000B101E" w:rsidRDefault="000B101E" w:rsidP="00421CD0">
      <w:pPr>
        <w:spacing w:after="0" w:line="240" w:lineRule="auto"/>
        <w:rPr>
          <w:rFonts w:ascii="Arial" w:eastAsia="Times New Roman" w:hAnsi="Arial" w:cs="Arial"/>
          <w:color w:val="000000"/>
          <w:sz w:val="24"/>
          <w:szCs w:val="24"/>
          <w:lang w:eastAsia="en-CA"/>
        </w:rPr>
      </w:pPr>
    </w:p>
    <w:p w:rsidR="000B101E" w:rsidRDefault="000B101E" w:rsidP="00421CD0">
      <w:pPr>
        <w:spacing w:after="0" w:line="240" w:lineRule="auto"/>
        <w:rPr>
          <w:rFonts w:ascii="Arial" w:eastAsia="Times New Roman" w:hAnsi="Arial" w:cs="Arial"/>
          <w:color w:val="000000"/>
          <w:sz w:val="24"/>
          <w:szCs w:val="24"/>
          <w:lang w:eastAsia="en-CA"/>
        </w:rPr>
      </w:pPr>
    </w:p>
    <w:p w:rsidR="000B101E" w:rsidRDefault="000B101E" w:rsidP="00421CD0">
      <w:pPr>
        <w:spacing w:after="0" w:line="240" w:lineRule="auto"/>
        <w:rPr>
          <w:rFonts w:ascii="Arial" w:eastAsia="Times New Roman" w:hAnsi="Arial" w:cs="Arial"/>
          <w:color w:val="000000"/>
          <w:sz w:val="24"/>
          <w:szCs w:val="24"/>
          <w:lang w:eastAsia="en-CA"/>
        </w:rPr>
      </w:pPr>
    </w:p>
    <w:p w:rsidR="00497C02" w:rsidRDefault="00497C02" w:rsidP="00497C02">
      <w:pPr>
        <w:autoSpaceDE w:val="0"/>
        <w:autoSpaceDN w:val="0"/>
        <w:adjustRightInd w:val="0"/>
        <w:spacing w:after="0" w:line="240" w:lineRule="auto"/>
        <w:jc w:val="center"/>
        <w:rPr>
          <w:rFonts w:ascii="Arial" w:hAnsi="Arial" w:cs="Arial"/>
          <w:b/>
          <w:sz w:val="24"/>
          <w:szCs w:val="24"/>
        </w:rPr>
      </w:pPr>
      <w:r>
        <w:rPr>
          <w:rFonts w:ascii="Arial" w:hAnsi="Arial" w:cs="Arial"/>
          <w:b/>
          <w:sz w:val="24"/>
          <w:szCs w:val="24"/>
        </w:rPr>
        <w:lastRenderedPageBreak/>
        <w:t>References</w:t>
      </w:r>
    </w:p>
    <w:p w:rsidR="00497C02" w:rsidRDefault="00497C02" w:rsidP="00497C02">
      <w:pPr>
        <w:autoSpaceDE w:val="0"/>
        <w:autoSpaceDN w:val="0"/>
        <w:adjustRightInd w:val="0"/>
        <w:spacing w:after="0" w:line="240" w:lineRule="auto"/>
        <w:jc w:val="center"/>
        <w:rPr>
          <w:rFonts w:ascii="Arial" w:hAnsi="Arial" w:cs="Arial"/>
          <w:b/>
          <w:sz w:val="24"/>
          <w:szCs w:val="24"/>
        </w:rPr>
      </w:pPr>
    </w:p>
    <w:p w:rsidR="00497C02" w:rsidRDefault="008B0BC9" w:rsidP="00497C02">
      <w:pPr>
        <w:autoSpaceDE w:val="0"/>
        <w:autoSpaceDN w:val="0"/>
        <w:adjustRightInd w:val="0"/>
        <w:spacing w:after="0" w:line="240" w:lineRule="auto"/>
        <w:ind w:left="720" w:hanging="720"/>
        <w:rPr>
          <w:rFonts w:ascii="Arial" w:hAnsi="Arial" w:cs="Arial"/>
          <w:sz w:val="24"/>
          <w:szCs w:val="24"/>
        </w:rPr>
      </w:pPr>
      <w:r>
        <w:rPr>
          <w:rFonts w:ascii="Arial" w:hAnsi="Arial" w:cs="Arial"/>
          <w:sz w:val="24"/>
          <w:szCs w:val="24"/>
        </w:rPr>
        <w:t xml:space="preserve">Fitzpatrick, J.L., Sanders, J.R., &amp; Worthern, B.R. (2004).  </w:t>
      </w:r>
      <w:r w:rsidR="00134C47">
        <w:rPr>
          <w:rFonts w:ascii="Arial" w:hAnsi="Arial" w:cs="Arial"/>
          <w:i/>
          <w:sz w:val="24"/>
          <w:szCs w:val="24"/>
        </w:rPr>
        <w:t>Program evaluation: Alterna</w:t>
      </w:r>
      <w:r w:rsidRPr="008B0BC9">
        <w:rPr>
          <w:rFonts w:ascii="Arial" w:hAnsi="Arial" w:cs="Arial"/>
          <w:i/>
          <w:sz w:val="24"/>
          <w:szCs w:val="24"/>
        </w:rPr>
        <w:t>tive approaches and practical guidelines.</w:t>
      </w:r>
      <w:r>
        <w:rPr>
          <w:rFonts w:ascii="Arial" w:hAnsi="Arial" w:cs="Arial"/>
          <w:sz w:val="24"/>
          <w:szCs w:val="24"/>
        </w:rPr>
        <w:t xml:space="preserve"> Boston:  Pearson Education, Inc.  </w:t>
      </w:r>
    </w:p>
    <w:sectPr w:rsidR="00497C02" w:rsidSect="0014295A">
      <w:headerReference w:type="default" r:id="rId8"/>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E3F3D" w:rsidRDefault="006E3F3D" w:rsidP="000407CB">
      <w:pPr>
        <w:spacing w:after="0" w:line="240" w:lineRule="auto"/>
      </w:pPr>
      <w:r>
        <w:separator/>
      </w:r>
    </w:p>
  </w:endnote>
  <w:endnote w:type="continuationSeparator" w:id="1">
    <w:p w:rsidR="006E3F3D" w:rsidRDefault="006E3F3D" w:rsidP="000407C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E3F3D" w:rsidRDefault="006E3F3D" w:rsidP="000407CB">
      <w:pPr>
        <w:spacing w:after="0" w:line="240" w:lineRule="auto"/>
      </w:pPr>
      <w:r>
        <w:separator/>
      </w:r>
    </w:p>
  </w:footnote>
  <w:footnote w:type="continuationSeparator" w:id="1">
    <w:p w:rsidR="006E3F3D" w:rsidRDefault="006E3F3D" w:rsidP="000407C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3F3D" w:rsidRDefault="00FC51CA">
    <w:pPr>
      <w:pStyle w:val="Header"/>
    </w:pPr>
    <w:r w:rsidRPr="00FC51CA">
      <w:rPr>
        <w:noProof/>
        <w:lang w:val="en-US" w:eastAsia="zh-TW"/>
      </w:rPr>
      <w:pict>
        <v:shapetype id="_x0000_t202" coordsize="21600,21600" o:spt="202" path="m,l,21600r21600,l21600,xe">
          <v:stroke joinstyle="miter"/>
          <v:path gradientshapeok="t" o:connecttype="rect"/>
        </v:shapetype>
        <v:shape id="_x0000_s2050" type="#_x0000_t202" style="position:absolute;margin-left:0;margin-top:0;width:468pt;height:13.45pt;z-index:251661312;mso-width-percent:1000;mso-position-horizontal:left;mso-position-horizontal-relative:margin;mso-position-vertical:center;mso-position-vertical-relative:top-margin-area;mso-width-percent:1000;mso-width-relative:margin;v-text-anchor:middle" o:allowincell="f" filled="f" stroked="f">
          <v:textbox style="mso-fit-shape-to-text:t" inset=",0,,0">
            <w:txbxContent>
              <w:p w:rsidR="006E3F3D" w:rsidRDefault="006E3F3D">
                <w:pPr>
                  <w:spacing w:after="0" w:line="240" w:lineRule="auto"/>
                  <w:jc w:val="right"/>
                </w:pPr>
                <w:r>
                  <w:t>EAHR 811 Response - McKay</w:t>
                </w:r>
              </w:p>
            </w:txbxContent>
          </v:textbox>
          <w10:wrap anchorx="margin" anchory="margin"/>
        </v:shape>
      </w:pict>
    </w:r>
    <w:r w:rsidRPr="00FC51CA">
      <w:rPr>
        <w:noProof/>
        <w:lang w:val="en-US" w:eastAsia="zh-TW"/>
      </w:rPr>
      <w:pict>
        <v:shape id="_x0000_s2049" type="#_x0000_t202" style="position:absolute;margin-left:5240pt;margin-top:0;width:1in;height:13.45pt;z-index:251660288;mso-width-percent:1000;mso-position-horizontal:right;mso-position-horizontal-relative:page;mso-position-vertical:center;mso-position-vertical-relative:top-margin-area;mso-width-percent:1000;mso-width-relative:right-margin-area;v-text-anchor:middle" o:allowincell="f" fillcolor="#4f81bd [3204]" stroked="f">
          <v:textbox style="mso-fit-shape-to-text:t" inset=",0,,0">
            <w:txbxContent>
              <w:p w:rsidR="006E3F3D" w:rsidRDefault="00FC51CA">
                <w:pPr>
                  <w:spacing w:after="0" w:line="240" w:lineRule="auto"/>
                  <w:rPr>
                    <w:color w:val="FFFFFF" w:themeColor="background1"/>
                  </w:rPr>
                </w:pPr>
                <w:fldSimple w:instr=" PAGE   \* MERGEFORMAT ">
                  <w:r w:rsidR="000B101E" w:rsidRPr="000B101E">
                    <w:rPr>
                      <w:noProof/>
                      <w:color w:val="FFFFFF" w:themeColor="background1"/>
                    </w:rPr>
                    <w:t>4</w:t>
                  </w:r>
                </w:fldSimple>
              </w:p>
            </w:txbxContent>
          </v:textbox>
          <w10:wrap anchorx="page"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869E2"/>
    <w:multiLevelType w:val="hybridMultilevel"/>
    <w:tmpl w:val="CE6ED68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09E9516D"/>
    <w:multiLevelType w:val="hybridMultilevel"/>
    <w:tmpl w:val="94D4EEE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0A6F039B"/>
    <w:multiLevelType w:val="hybridMultilevel"/>
    <w:tmpl w:val="DC0A22B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nsid w:val="0E7B2EFC"/>
    <w:multiLevelType w:val="hybridMultilevel"/>
    <w:tmpl w:val="13BC9822"/>
    <w:lvl w:ilvl="0" w:tplc="1009000F">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4">
    <w:nsid w:val="13001A6C"/>
    <w:multiLevelType w:val="hybridMultilevel"/>
    <w:tmpl w:val="38CE82D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149379BD"/>
    <w:multiLevelType w:val="hybridMultilevel"/>
    <w:tmpl w:val="1FB6ECB2"/>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nsid w:val="15801420"/>
    <w:multiLevelType w:val="hybridMultilevel"/>
    <w:tmpl w:val="2A265E3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nsid w:val="18A11433"/>
    <w:multiLevelType w:val="hybridMultilevel"/>
    <w:tmpl w:val="3F9CC06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nsid w:val="1A916D30"/>
    <w:multiLevelType w:val="hybridMultilevel"/>
    <w:tmpl w:val="724E78F6"/>
    <w:lvl w:ilvl="0" w:tplc="10090019">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nsid w:val="1ADB0740"/>
    <w:multiLevelType w:val="hybridMultilevel"/>
    <w:tmpl w:val="8FDA2AF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nsid w:val="27E70883"/>
    <w:multiLevelType w:val="hybridMultilevel"/>
    <w:tmpl w:val="AFD4D08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nsid w:val="28A86CF2"/>
    <w:multiLevelType w:val="hybridMultilevel"/>
    <w:tmpl w:val="AAB6A644"/>
    <w:lvl w:ilvl="0" w:tplc="C4966AF2">
      <w:start w:val="2"/>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2">
    <w:nsid w:val="355A042D"/>
    <w:multiLevelType w:val="hybridMultilevel"/>
    <w:tmpl w:val="AB0C7840"/>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3">
    <w:nsid w:val="37A1550E"/>
    <w:multiLevelType w:val="hybridMultilevel"/>
    <w:tmpl w:val="8288FFA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4">
    <w:nsid w:val="3A1E62F3"/>
    <w:multiLevelType w:val="hybridMultilevel"/>
    <w:tmpl w:val="C52261C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5">
    <w:nsid w:val="3BBA08A1"/>
    <w:multiLevelType w:val="hybridMultilevel"/>
    <w:tmpl w:val="D822410C"/>
    <w:lvl w:ilvl="0" w:tplc="3F12104E">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nsid w:val="4471535D"/>
    <w:multiLevelType w:val="hybridMultilevel"/>
    <w:tmpl w:val="518AAC2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7">
    <w:nsid w:val="45934B53"/>
    <w:multiLevelType w:val="hybridMultilevel"/>
    <w:tmpl w:val="09DA4604"/>
    <w:lvl w:ilvl="0" w:tplc="3F12104E">
      <w:start w:val="1"/>
      <w:numFmt w:val="bullet"/>
      <w:lvlText w:val=""/>
      <w:lvlJc w:val="left"/>
      <w:pPr>
        <w:tabs>
          <w:tab w:val="num" w:pos="360"/>
        </w:tabs>
        <w:ind w:left="360" w:hanging="360"/>
      </w:pPr>
      <w:rPr>
        <w:rFonts w:ascii="Symbol" w:hAnsi="Symbol" w:hint="default"/>
        <w:color w:val="auto"/>
      </w:rPr>
    </w:lvl>
    <w:lvl w:ilvl="1" w:tplc="10090001">
      <w:start w:val="1"/>
      <w:numFmt w:val="bullet"/>
      <w:lvlText w:val=""/>
      <w:lvlJc w:val="left"/>
      <w:pPr>
        <w:tabs>
          <w:tab w:val="num" w:pos="1080"/>
        </w:tabs>
        <w:ind w:left="1080" w:hanging="360"/>
      </w:pPr>
      <w:rPr>
        <w:rFonts w:ascii="Symbol" w:hAnsi="Symbol" w:hint="default"/>
      </w:rPr>
    </w:lvl>
    <w:lvl w:ilvl="2" w:tplc="04090005">
      <w:start w:val="1"/>
      <w:numFmt w:val="bullet"/>
      <w:lvlText w:val=""/>
      <w:lvlJc w:val="left"/>
      <w:pPr>
        <w:tabs>
          <w:tab w:val="num" w:pos="1800"/>
        </w:tabs>
        <w:ind w:left="1800" w:hanging="360"/>
      </w:pPr>
      <w:rPr>
        <w:rFonts w:ascii="Wingdings" w:hAnsi="Wingdings" w:hint="default"/>
      </w:rPr>
    </w:lvl>
    <w:lvl w:ilvl="3" w:tplc="3F12104E">
      <w:start w:val="1"/>
      <w:numFmt w:val="bullet"/>
      <w:lvlText w:val=""/>
      <w:lvlJc w:val="left"/>
      <w:pPr>
        <w:tabs>
          <w:tab w:val="num" w:pos="2520"/>
        </w:tabs>
        <w:ind w:left="2520" w:hanging="360"/>
      </w:pPr>
      <w:rPr>
        <w:rFonts w:ascii="Symbol" w:hAnsi="Symbol" w:hint="default"/>
        <w:color w:val="auto"/>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nsid w:val="4D8F3461"/>
    <w:multiLevelType w:val="hybridMultilevel"/>
    <w:tmpl w:val="8AA4175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9">
    <w:nsid w:val="50330696"/>
    <w:multiLevelType w:val="hybridMultilevel"/>
    <w:tmpl w:val="D2DCD37A"/>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0">
    <w:nsid w:val="5E81460B"/>
    <w:multiLevelType w:val="hybridMultilevel"/>
    <w:tmpl w:val="DC0A22B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1">
    <w:nsid w:val="5FA765C5"/>
    <w:multiLevelType w:val="hybridMultilevel"/>
    <w:tmpl w:val="24E85BB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2">
    <w:nsid w:val="62046C10"/>
    <w:multiLevelType w:val="hybridMultilevel"/>
    <w:tmpl w:val="F02C6E9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3">
    <w:nsid w:val="62941D82"/>
    <w:multiLevelType w:val="hybridMultilevel"/>
    <w:tmpl w:val="E8D49F3E"/>
    <w:lvl w:ilvl="0" w:tplc="1009000F">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24">
    <w:nsid w:val="63CF372E"/>
    <w:multiLevelType w:val="hybridMultilevel"/>
    <w:tmpl w:val="3600175A"/>
    <w:lvl w:ilvl="0" w:tplc="975ADAB4">
      <w:start w:val="2"/>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5">
    <w:nsid w:val="6545550F"/>
    <w:multiLevelType w:val="hybridMultilevel"/>
    <w:tmpl w:val="C4E065CA"/>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26">
    <w:nsid w:val="67CC4F72"/>
    <w:multiLevelType w:val="hybridMultilevel"/>
    <w:tmpl w:val="4252D5F8"/>
    <w:lvl w:ilvl="0" w:tplc="1009000F">
      <w:start w:val="1"/>
      <w:numFmt w:val="decimal"/>
      <w:lvlText w:val="%1."/>
      <w:lvlJc w:val="left"/>
      <w:pPr>
        <w:ind w:left="1080" w:hanging="360"/>
      </w:p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27">
    <w:nsid w:val="6C136759"/>
    <w:multiLevelType w:val="hybridMultilevel"/>
    <w:tmpl w:val="13BC9822"/>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8">
    <w:nsid w:val="72863C12"/>
    <w:multiLevelType w:val="hybridMultilevel"/>
    <w:tmpl w:val="4948D7A6"/>
    <w:lvl w:ilvl="0" w:tplc="3F12104E">
      <w:start w:val="1"/>
      <w:numFmt w:val="bullet"/>
      <w:lvlText w:val=""/>
      <w:lvlJc w:val="left"/>
      <w:pPr>
        <w:tabs>
          <w:tab w:val="num" w:pos="360"/>
        </w:tabs>
        <w:ind w:left="360" w:hanging="360"/>
      </w:pPr>
      <w:rPr>
        <w:rFonts w:ascii="Symbol" w:hAnsi="Symbol" w:hint="default"/>
        <w:color w:val="auto"/>
      </w:rPr>
    </w:lvl>
    <w:lvl w:ilvl="1" w:tplc="1009000F">
      <w:start w:val="1"/>
      <w:numFmt w:val="decimal"/>
      <w:lvlText w:val="%2."/>
      <w:lvlJc w:val="left"/>
      <w:pPr>
        <w:tabs>
          <w:tab w:val="num" w:pos="1080"/>
        </w:tabs>
        <w:ind w:left="1080" w:hanging="360"/>
      </w:pPr>
      <w:rPr>
        <w:rFonts w:hint="default"/>
      </w:rPr>
    </w:lvl>
    <w:lvl w:ilvl="2" w:tplc="04090005">
      <w:start w:val="1"/>
      <w:numFmt w:val="bullet"/>
      <w:lvlText w:val=""/>
      <w:lvlJc w:val="left"/>
      <w:pPr>
        <w:tabs>
          <w:tab w:val="num" w:pos="1800"/>
        </w:tabs>
        <w:ind w:left="1800" w:hanging="360"/>
      </w:pPr>
      <w:rPr>
        <w:rFonts w:ascii="Wingdings" w:hAnsi="Wingdings" w:hint="default"/>
      </w:rPr>
    </w:lvl>
    <w:lvl w:ilvl="3" w:tplc="3F12104E">
      <w:start w:val="1"/>
      <w:numFmt w:val="bullet"/>
      <w:lvlText w:val=""/>
      <w:lvlJc w:val="left"/>
      <w:pPr>
        <w:tabs>
          <w:tab w:val="num" w:pos="2520"/>
        </w:tabs>
        <w:ind w:left="2520" w:hanging="360"/>
      </w:pPr>
      <w:rPr>
        <w:rFonts w:ascii="Symbol" w:hAnsi="Symbol" w:hint="default"/>
        <w:color w:val="auto"/>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9">
    <w:nsid w:val="73C22491"/>
    <w:multiLevelType w:val="hybridMultilevel"/>
    <w:tmpl w:val="FA2AA11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0">
    <w:nsid w:val="73F60620"/>
    <w:multiLevelType w:val="hybridMultilevel"/>
    <w:tmpl w:val="425C246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7"/>
  </w:num>
  <w:num w:numId="2">
    <w:abstractNumId w:val="1"/>
  </w:num>
  <w:num w:numId="3">
    <w:abstractNumId w:val="22"/>
  </w:num>
  <w:num w:numId="4">
    <w:abstractNumId w:val="19"/>
  </w:num>
  <w:num w:numId="5">
    <w:abstractNumId w:val="23"/>
  </w:num>
  <w:num w:numId="6">
    <w:abstractNumId w:val="3"/>
  </w:num>
  <w:num w:numId="7">
    <w:abstractNumId w:val="11"/>
  </w:num>
  <w:num w:numId="8">
    <w:abstractNumId w:val="24"/>
  </w:num>
  <w:num w:numId="9">
    <w:abstractNumId w:val="6"/>
  </w:num>
  <w:num w:numId="10">
    <w:abstractNumId w:val="27"/>
  </w:num>
  <w:num w:numId="11">
    <w:abstractNumId w:val="10"/>
  </w:num>
  <w:num w:numId="12">
    <w:abstractNumId w:val="14"/>
  </w:num>
  <w:num w:numId="13">
    <w:abstractNumId w:val="29"/>
  </w:num>
  <w:num w:numId="14">
    <w:abstractNumId w:val="8"/>
  </w:num>
  <w:num w:numId="15">
    <w:abstractNumId w:val="13"/>
  </w:num>
  <w:num w:numId="16">
    <w:abstractNumId w:val="30"/>
  </w:num>
  <w:num w:numId="17">
    <w:abstractNumId w:val="4"/>
  </w:num>
  <w:num w:numId="18">
    <w:abstractNumId w:val="18"/>
  </w:num>
  <w:num w:numId="19">
    <w:abstractNumId w:val="16"/>
  </w:num>
  <w:num w:numId="20">
    <w:abstractNumId w:val="25"/>
  </w:num>
  <w:num w:numId="21">
    <w:abstractNumId w:val="12"/>
  </w:num>
  <w:num w:numId="22">
    <w:abstractNumId w:val="5"/>
  </w:num>
  <w:num w:numId="23">
    <w:abstractNumId w:val="9"/>
  </w:num>
  <w:num w:numId="24">
    <w:abstractNumId w:val="28"/>
  </w:num>
  <w:num w:numId="25">
    <w:abstractNumId w:val="15"/>
  </w:num>
  <w:num w:numId="26">
    <w:abstractNumId w:val="17"/>
  </w:num>
  <w:num w:numId="27">
    <w:abstractNumId w:val="21"/>
  </w:num>
  <w:num w:numId="28">
    <w:abstractNumId w:val="26"/>
  </w:num>
  <w:num w:numId="29">
    <w:abstractNumId w:val="2"/>
  </w:num>
  <w:num w:numId="30">
    <w:abstractNumId w:val="20"/>
  </w:num>
  <w:num w:numId="3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0"/>
    <w:footnote w:id="1"/>
  </w:footnotePr>
  <w:endnotePr>
    <w:endnote w:id="0"/>
    <w:endnote w:id="1"/>
  </w:endnotePr>
  <w:compat/>
  <w:rsids>
    <w:rsidRoot w:val="00D159F5"/>
    <w:rsid w:val="000011EA"/>
    <w:rsid w:val="000226B1"/>
    <w:rsid w:val="000407CB"/>
    <w:rsid w:val="00057FCC"/>
    <w:rsid w:val="0006717E"/>
    <w:rsid w:val="000820DF"/>
    <w:rsid w:val="0008473B"/>
    <w:rsid w:val="000868E9"/>
    <w:rsid w:val="000B101E"/>
    <w:rsid w:val="000B7E4B"/>
    <w:rsid w:val="000B7E88"/>
    <w:rsid w:val="000C39CB"/>
    <w:rsid w:val="000F39F4"/>
    <w:rsid w:val="00103A62"/>
    <w:rsid w:val="00134C47"/>
    <w:rsid w:val="0014295A"/>
    <w:rsid w:val="001665EE"/>
    <w:rsid w:val="00173D4E"/>
    <w:rsid w:val="00176CCF"/>
    <w:rsid w:val="001A18AB"/>
    <w:rsid w:val="001B3905"/>
    <w:rsid w:val="001C66F4"/>
    <w:rsid w:val="001F28E5"/>
    <w:rsid w:val="00213A9D"/>
    <w:rsid w:val="00226458"/>
    <w:rsid w:val="00227672"/>
    <w:rsid w:val="002F3A8C"/>
    <w:rsid w:val="00304802"/>
    <w:rsid w:val="00335650"/>
    <w:rsid w:val="00391543"/>
    <w:rsid w:val="003B627C"/>
    <w:rsid w:val="003F29FD"/>
    <w:rsid w:val="00421CD0"/>
    <w:rsid w:val="0043124E"/>
    <w:rsid w:val="00481B72"/>
    <w:rsid w:val="00492903"/>
    <w:rsid w:val="00492BF4"/>
    <w:rsid w:val="00497C02"/>
    <w:rsid w:val="005156BE"/>
    <w:rsid w:val="00530DF9"/>
    <w:rsid w:val="00544B86"/>
    <w:rsid w:val="00553158"/>
    <w:rsid w:val="00565155"/>
    <w:rsid w:val="00583941"/>
    <w:rsid w:val="005844E7"/>
    <w:rsid w:val="00594CD8"/>
    <w:rsid w:val="005E60F2"/>
    <w:rsid w:val="005F555A"/>
    <w:rsid w:val="005F7118"/>
    <w:rsid w:val="005F7CE1"/>
    <w:rsid w:val="00623FED"/>
    <w:rsid w:val="00652EFE"/>
    <w:rsid w:val="0065655F"/>
    <w:rsid w:val="00657CD5"/>
    <w:rsid w:val="00690F48"/>
    <w:rsid w:val="006974C3"/>
    <w:rsid w:val="006B34C4"/>
    <w:rsid w:val="006D2606"/>
    <w:rsid w:val="006E3F3D"/>
    <w:rsid w:val="006E6368"/>
    <w:rsid w:val="00755958"/>
    <w:rsid w:val="0076767A"/>
    <w:rsid w:val="00780AC3"/>
    <w:rsid w:val="007A023E"/>
    <w:rsid w:val="007A3998"/>
    <w:rsid w:val="007B0B98"/>
    <w:rsid w:val="007B1B2C"/>
    <w:rsid w:val="007C77F0"/>
    <w:rsid w:val="00804E6C"/>
    <w:rsid w:val="0080644C"/>
    <w:rsid w:val="00844EFF"/>
    <w:rsid w:val="00851839"/>
    <w:rsid w:val="00867925"/>
    <w:rsid w:val="008A052D"/>
    <w:rsid w:val="008B0BC9"/>
    <w:rsid w:val="008D1C20"/>
    <w:rsid w:val="008D32F2"/>
    <w:rsid w:val="009168B1"/>
    <w:rsid w:val="00920028"/>
    <w:rsid w:val="00921358"/>
    <w:rsid w:val="0093470D"/>
    <w:rsid w:val="00954EEC"/>
    <w:rsid w:val="009726DC"/>
    <w:rsid w:val="009A2B76"/>
    <w:rsid w:val="009B43F6"/>
    <w:rsid w:val="009F2B0A"/>
    <w:rsid w:val="00A309EC"/>
    <w:rsid w:val="00A56AEE"/>
    <w:rsid w:val="00A652C3"/>
    <w:rsid w:val="00A908EF"/>
    <w:rsid w:val="00AA3B44"/>
    <w:rsid w:val="00B20999"/>
    <w:rsid w:val="00B328A4"/>
    <w:rsid w:val="00B338AA"/>
    <w:rsid w:val="00BF1B5C"/>
    <w:rsid w:val="00C14FEC"/>
    <w:rsid w:val="00C20104"/>
    <w:rsid w:val="00C64CFE"/>
    <w:rsid w:val="00C867E0"/>
    <w:rsid w:val="00C928A6"/>
    <w:rsid w:val="00CA159D"/>
    <w:rsid w:val="00CB3D01"/>
    <w:rsid w:val="00CF7D03"/>
    <w:rsid w:val="00D1239F"/>
    <w:rsid w:val="00D159F5"/>
    <w:rsid w:val="00D5245C"/>
    <w:rsid w:val="00DB3E56"/>
    <w:rsid w:val="00DC4789"/>
    <w:rsid w:val="00DE71C0"/>
    <w:rsid w:val="00DF7C4C"/>
    <w:rsid w:val="00E27580"/>
    <w:rsid w:val="00E45103"/>
    <w:rsid w:val="00E477D2"/>
    <w:rsid w:val="00E70725"/>
    <w:rsid w:val="00E76A77"/>
    <w:rsid w:val="00E94BE0"/>
    <w:rsid w:val="00E95AB6"/>
    <w:rsid w:val="00EA0FDB"/>
    <w:rsid w:val="00EB3F6D"/>
    <w:rsid w:val="00EB639F"/>
    <w:rsid w:val="00EC30B4"/>
    <w:rsid w:val="00EE6648"/>
    <w:rsid w:val="00EF258B"/>
    <w:rsid w:val="00EF41E2"/>
    <w:rsid w:val="00F11CCB"/>
    <w:rsid w:val="00F13D4A"/>
    <w:rsid w:val="00F141B1"/>
    <w:rsid w:val="00F55244"/>
    <w:rsid w:val="00F7749B"/>
    <w:rsid w:val="00FA27C9"/>
    <w:rsid w:val="00FC255A"/>
    <w:rsid w:val="00FC51CA"/>
    <w:rsid w:val="00FE1371"/>
    <w:rsid w:val="00FE3B62"/>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295A"/>
  </w:style>
  <w:style w:type="paragraph" w:styleId="Heading1">
    <w:name w:val="heading 1"/>
    <w:basedOn w:val="Normal"/>
    <w:link w:val="Heading1Char"/>
    <w:uiPriority w:val="9"/>
    <w:qFormat/>
    <w:rsid w:val="00553158"/>
    <w:pPr>
      <w:spacing w:before="100" w:beforeAutospacing="1" w:after="100" w:afterAutospacing="1" w:line="240" w:lineRule="auto"/>
      <w:outlineLvl w:val="0"/>
    </w:pPr>
    <w:rPr>
      <w:rFonts w:ascii="Arial" w:eastAsia="Times New Roman" w:hAnsi="Arial" w:cs="Arial"/>
      <w:color w:val="000000"/>
      <w:kern w:val="36"/>
      <w:sz w:val="24"/>
      <w:szCs w:val="24"/>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30DF9"/>
    <w:pPr>
      <w:ind w:left="720"/>
      <w:contextualSpacing/>
    </w:pPr>
  </w:style>
  <w:style w:type="paragraph" w:styleId="Header">
    <w:name w:val="header"/>
    <w:basedOn w:val="Normal"/>
    <w:link w:val="HeaderChar"/>
    <w:uiPriority w:val="99"/>
    <w:semiHidden/>
    <w:unhideWhenUsed/>
    <w:rsid w:val="000407C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407CB"/>
  </w:style>
  <w:style w:type="paragraph" w:styleId="Footer">
    <w:name w:val="footer"/>
    <w:basedOn w:val="Normal"/>
    <w:link w:val="FooterChar"/>
    <w:uiPriority w:val="99"/>
    <w:semiHidden/>
    <w:unhideWhenUsed/>
    <w:rsid w:val="000407C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407CB"/>
  </w:style>
  <w:style w:type="table" w:styleId="TableGrid">
    <w:name w:val="Table Grid"/>
    <w:basedOn w:val="TableNormal"/>
    <w:uiPriority w:val="59"/>
    <w:rsid w:val="00E76A7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Strong">
    <w:name w:val="Strong"/>
    <w:basedOn w:val="DefaultParagraphFont"/>
    <w:uiPriority w:val="22"/>
    <w:qFormat/>
    <w:rsid w:val="008B0BC9"/>
    <w:rPr>
      <w:b/>
      <w:bCs/>
    </w:rPr>
  </w:style>
  <w:style w:type="character" w:customStyle="1" w:styleId="Heading1Char">
    <w:name w:val="Heading 1 Char"/>
    <w:basedOn w:val="DefaultParagraphFont"/>
    <w:link w:val="Heading1"/>
    <w:uiPriority w:val="9"/>
    <w:rsid w:val="00553158"/>
    <w:rPr>
      <w:rFonts w:ascii="Arial" w:eastAsia="Times New Roman" w:hAnsi="Arial" w:cs="Arial"/>
      <w:color w:val="000000"/>
      <w:kern w:val="36"/>
      <w:sz w:val="24"/>
      <w:szCs w:val="24"/>
      <w:lang w:eastAsia="en-CA"/>
    </w:rPr>
  </w:style>
  <w:style w:type="paragraph" w:styleId="NormalWeb">
    <w:name w:val="Normal (Web)"/>
    <w:basedOn w:val="Normal"/>
    <w:uiPriority w:val="99"/>
    <w:semiHidden/>
    <w:unhideWhenUsed/>
    <w:rsid w:val="00553158"/>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Hyperlink">
    <w:name w:val="Hyperlink"/>
    <w:basedOn w:val="DefaultParagraphFont"/>
    <w:uiPriority w:val="99"/>
    <w:unhideWhenUsed/>
    <w:rsid w:val="005F7118"/>
    <w:rPr>
      <w:color w:val="0000FF" w:themeColor="hyperlink"/>
      <w:u w:val="single"/>
    </w:rPr>
  </w:style>
  <w:style w:type="character" w:styleId="FollowedHyperlink">
    <w:name w:val="FollowedHyperlink"/>
    <w:basedOn w:val="DefaultParagraphFont"/>
    <w:uiPriority w:val="99"/>
    <w:semiHidden/>
    <w:unhideWhenUsed/>
    <w:rsid w:val="0080644C"/>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705986049">
      <w:bodyDiv w:val="1"/>
      <w:marLeft w:val="0"/>
      <w:marRight w:val="0"/>
      <w:marTop w:val="0"/>
      <w:marBottom w:val="0"/>
      <w:divBdr>
        <w:top w:val="none" w:sz="0" w:space="0" w:color="auto"/>
        <w:left w:val="none" w:sz="0" w:space="0" w:color="auto"/>
        <w:bottom w:val="none" w:sz="0" w:space="0" w:color="auto"/>
        <w:right w:val="none" w:sz="0" w:space="0" w:color="auto"/>
      </w:divBdr>
      <w:divsChild>
        <w:div w:id="1328167796">
          <w:marLeft w:val="150"/>
          <w:marRight w:val="0"/>
          <w:marTop w:val="0"/>
          <w:marBottom w:val="0"/>
          <w:divBdr>
            <w:top w:val="none" w:sz="0" w:space="0" w:color="auto"/>
            <w:left w:val="none" w:sz="0" w:space="0" w:color="auto"/>
            <w:bottom w:val="none" w:sz="0" w:space="0" w:color="auto"/>
            <w:right w:val="none" w:sz="0" w:space="0" w:color="auto"/>
          </w:divBdr>
        </w:div>
      </w:divsChild>
    </w:div>
    <w:div w:id="2133207625">
      <w:bodyDiv w:val="1"/>
      <w:marLeft w:val="0"/>
      <w:marRight w:val="0"/>
      <w:marTop w:val="0"/>
      <w:marBottom w:val="0"/>
      <w:divBdr>
        <w:top w:val="none" w:sz="0" w:space="0" w:color="auto"/>
        <w:left w:val="none" w:sz="0" w:space="0" w:color="auto"/>
        <w:bottom w:val="none" w:sz="0" w:space="0" w:color="auto"/>
        <w:right w:val="none" w:sz="0" w:space="0" w:color="auto"/>
      </w:divBdr>
      <w:divsChild>
        <w:div w:id="625235056">
          <w:marLeft w:val="0"/>
          <w:marRight w:val="0"/>
          <w:marTop w:val="0"/>
          <w:marBottom w:val="0"/>
          <w:divBdr>
            <w:top w:val="none" w:sz="0" w:space="0" w:color="auto"/>
            <w:left w:val="none" w:sz="0" w:space="0" w:color="auto"/>
            <w:bottom w:val="none" w:sz="0" w:space="0" w:color="auto"/>
            <w:right w:val="none" w:sz="0" w:space="0" w:color="auto"/>
          </w:divBdr>
          <w:divsChild>
            <w:div w:id="1585383265">
              <w:marLeft w:val="0"/>
              <w:marRight w:val="0"/>
              <w:marTop w:val="0"/>
              <w:marBottom w:val="0"/>
              <w:divBdr>
                <w:top w:val="none" w:sz="0" w:space="0" w:color="auto"/>
                <w:left w:val="none" w:sz="0" w:space="0" w:color="auto"/>
                <w:bottom w:val="none" w:sz="0" w:space="0" w:color="auto"/>
                <w:right w:val="none" w:sz="0" w:space="0" w:color="auto"/>
              </w:divBdr>
            </w:div>
          </w:divsChild>
        </w:div>
        <w:div w:id="977759059">
          <w:marLeft w:val="0"/>
          <w:marRight w:val="0"/>
          <w:marTop w:val="0"/>
          <w:marBottom w:val="0"/>
          <w:divBdr>
            <w:top w:val="none" w:sz="0" w:space="0" w:color="auto"/>
            <w:left w:val="none" w:sz="0" w:space="0" w:color="auto"/>
            <w:bottom w:val="none" w:sz="0" w:space="0" w:color="auto"/>
            <w:right w:val="none" w:sz="0" w:space="0" w:color="auto"/>
          </w:divBdr>
          <w:divsChild>
            <w:div w:id="1548180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005B4C-F87D-4644-96DE-3BDF57F82F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TotalTime>
  <Pages>4</Pages>
  <Words>1208</Words>
  <Characters>6891</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8083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SIAST</dc:creator>
  <cp:lastModifiedBy>Robin</cp:lastModifiedBy>
  <cp:revision>21</cp:revision>
  <dcterms:created xsi:type="dcterms:W3CDTF">2009-05-30T05:24:00Z</dcterms:created>
  <dcterms:modified xsi:type="dcterms:W3CDTF">2009-05-30T09:52:00Z</dcterms:modified>
</cp:coreProperties>
</file>